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72" w:type="dxa"/>
        <w:jc w:val="center"/>
        <w:tblLayout w:type="fixed"/>
        <w:tblCellMar>
          <w:top w:w="0" w:type="dxa"/>
          <w:left w:w="28" w:type="dxa"/>
          <w:bottom w:w="0" w:type="dxa"/>
          <w:right w:w="28" w:type="dxa"/>
        </w:tblCellMar>
      </w:tblPr>
      <w:tblGrid>
        <w:gridCol w:w="450"/>
        <w:gridCol w:w="980"/>
        <w:gridCol w:w="5081"/>
        <w:gridCol w:w="671"/>
        <w:gridCol w:w="843"/>
        <w:gridCol w:w="1047"/>
      </w:tblGrid>
      <w:tr w14:paraId="40A30E22">
        <w:tblPrEx>
          <w:tblCellMar>
            <w:top w:w="0" w:type="dxa"/>
            <w:left w:w="28" w:type="dxa"/>
            <w:bottom w:w="0" w:type="dxa"/>
            <w:right w:w="28" w:type="dxa"/>
          </w:tblCellMar>
        </w:tblPrEx>
        <w:trPr>
          <w:cantSplit/>
          <w:trHeight w:val="897" w:hRule="atLeast"/>
          <w:tblHeader/>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4D2F265">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序号</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F4B47B3">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奖补项目名称</w:t>
            </w:r>
          </w:p>
        </w:tc>
        <w:tc>
          <w:tcPr>
            <w:tcW w:w="5081" w:type="dxa"/>
            <w:tcBorders>
              <w:top w:val="single" w:color="000000" w:sz="4" w:space="0"/>
              <w:left w:val="single" w:color="000000" w:sz="4" w:space="0"/>
              <w:bottom w:val="single" w:color="000000" w:sz="4" w:space="0"/>
              <w:right w:val="single" w:color="000000" w:sz="4" w:space="0"/>
            </w:tcBorders>
            <w:noWrap/>
            <w:vAlign w:val="center"/>
          </w:tcPr>
          <w:p w14:paraId="45E470C0">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条款内容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D2C3E16">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执行方式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CD8C18">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是否纳入总量控制</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033D3BB">
            <w:pPr>
              <w:widowControl/>
              <w:spacing w:line="280" w:lineRule="exact"/>
              <w:jc w:val="center"/>
              <w:textAlignment w:val="center"/>
              <w:rPr>
                <w:rFonts w:hint="eastAsia" w:eastAsia="黑体" w:cs="黑体"/>
                <w:color w:val="000000"/>
                <w:sz w:val="24"/>
              </w:rPr>
            </w:pPr>
            <w:r>
              <w:rPr>
                <w:rFonts w:hint="eastAsia" w:eastAsia="黑体" w:cs="黑体"/>
                <w:color w:val="000000"/>
                <w:kern w:val="0"/>
                <w:sz w:val="24"/>
                <w:lang w:bidi="ar"/>
              </w:rPr>
              <w:t>责任单位</w:t>
            </w:r>
          </w:p>
        </w:tc>
      </w:tr>
      <w:tr w14:paraId="565DB260">
        <w:tblPrEx>
          <w:tblCellMar>
            <w:top w:w="0" w:type="dxa"/>
            <w:left w:w="28" w:type="dxa"/>
            <w:bottom w:w="0" w:type="dxa"/>
            <w:right w:w="28" w:type="dxa"/>
          </w:tblCellMar>
        </w:tblPrEx>
        <w:trPr>
          <w:cantSplit/>
          <w:trHeight w:val="50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794424F3">
            <w:pPr>
              <w:widowControl/>
              <w:spacing w:line="280" w:lineRule="exact"/>
              <w:jc w:val="left"/>
              <w:textAlignment w:val="center"/>
              <w:rPr>
                <w:rFonts w:hint="eastAsia" w:eastAsia="仿宋_GB2312" w:cs="仿宋_GB2312"/>
                <w:color w:val="000000"/>
                <w:szCs w:val="21"/>
              </w:rPr>
            </w:pPr>
            <w:r>
              <w:rPr>
                <w:rFonts w:hint="eastAsia" w:eastAsia="黑体" w:cs="黑体"/>
                <w:color w:val="000000"/>
                <w:kern w:val="0"/>
                <w:szCs w:val="21"/>
                <w:lang w:bidi="ar"/>
              </w:rPr>
              <w:t>一、全面加快科技创新推动工业高质量发展</w:t>
            </w:r>
          </w:p>
        </w:tc>
      </w:tr>
      <w:tr w14:paraId="6A855127">
        <w:tblPrEx>
          <w:tblCellMar>
            <w:top w:w="0" w:type="dxa"/>
            <w:left w:w="28" w:type="dxa"/>
            <w:bottom w:w="0" w:type="dxa"/>
            <w:right w:w="28" w:type="dxa"/>
          </w:tblCellMar>
        </w:tblPrEx>
        <w:trPr>
          <w:cantSplit/>
          <w:trHeight w:val="437"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16E01D28">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（一）支持科技创新和产业创新</w:t>
            </w:r>
          </w:p>
        </w:tc>
      </w:tr>
      <w:tr w14:paraId="42E5E537">
        <w:tblPrEx>
          <w:tblCellMar>
            <w:top w:w="0" w:type="dxa"/>
            <w:left w:w="28" w:type="dxa"/>
            <w:bottom w:w="0" w:type="dxa"/>
            <w:right w:w="28" w:type="dxa"/>
          </w:tblCellMar>
        </w:tblPrEx>
        <w:trPr>
          <w:cantSplit/>
          <w:trHeight w:val="836"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044B5F6">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3A9B71C">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应用基础研究项目</w:t>
            </w:r>
            <w:r>
              <w:rPr>
                <w:rFonts w:eastAsia="仿宋_GB2312" w:cs="仿宋_GB2312"/>
                <w:color w:val="000000"/>
                <w:kern w:val="0"/>
                <w:szCs w:val="21"/>
                <w:lang w:bidi="ar"/>
              </w:rPr>
              <w:t>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FBEFCF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支持以应用为导向的基础研究，每年实施不超过300个应用基础研究项目，市财政给予单个项目最高10万元补助。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98310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8F691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E57653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24110335">
        <w:tblPrEx>
          <w:tblCellMar>
            <w:top w:w="0" w:type="dxa"/>
            <w:left w:w="28" w:type="dxa"/>
            <w:bottom w:w="0" w:type="dxa"/>
            <w:right w:w="28" w:type="dxa"/>
          </w:tblCellMar>
        </w:tblPrEx>
        <w:trPr>
          <w:cantSplit/>
          <w:trHeight w:val="147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49D94A4">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89E5AC0">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重大科技创新攻关项目</w:t>
            </w:r>
            <w:r>
              <w:rPr>
                <w:rFonts w:eastAsia="仿宋_GB2312" w:cs="仿宋_GB2312"/>
                <w:color w:val="000000"/>
                <w:kern w:val="0"/>
                <w:szCs w:val="21"/>
                <w:lang w:bidi="ar"/>
              </w:rPr>
              <w:t>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2D3DFE6">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围绕“5+5+N”产业，实施一批以突破产业关键核心技术为导向的市级重大科技攻关项目，其中企业牵头立项单个项目按不超过项目经费总投入的20%、最高200万元补助。转变高能级平台扶持方式，市财政以“拨投联动”支持高能级科创平台科技成果产业化项目，最高补助500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BA57E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55FDA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D89333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21265FCA">
        <w:tblPrEx>
          <w:tblCellMar>
            <w:top w:w="0" w:type="dxa"/>
            <w:left w:w="28" w:type="dxa"/>
            <w:bottom w:w="0" w:type="dxa"/>
            <w:right w:w="28" w:type="dxa"/>
          </w:tblCellMar>
        </w:tblPrEx>
        <w:trPr>
          <w:cantSplit/>
          <w:trHeight w:val="198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010C91">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FDF1D4A">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科技成果转移转化</w:t>
            </w:r>
            <w:r>
              <w:rPr>
                <w:rFonts w:eastAsia="仿宋_GB2312" w:cs="仿宋_GB2312"/>
                <w:color w:val="000000"/>
                <w:kern w:val="0"/>
                <w:szCs w:val="21"/>
                <w:lang w:bidi="ar"/>
              </w:rPr>
              <w:t>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17C1D9C">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本市企业与国内外高校院所、医疗卫生机构、新型研发机构等单位发生技术交易额20万以上的项目，按经登记的单个项目技术交易合同企业实际支付额的20%，给予企业最高20万元补助，每家企业每年不超过100万元。对促成科技成果转移转化的技术转移机构，按年度中介服务费的40%给予奖励，每个机构每年奖励金额最高50万元。每年对市级以上新型研发机构进行绩效评价，按四技服务收入（不含财政拨付的资金）的8%给予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58CBD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72ED8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20ADDD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53224DE8">
        <w:tblPrEx>
          <w:tblCellMar>
            <w:top w:w="0" w:type="dxa"/>
            <w:left w:w="28" w:type="dxa"/>
            <w:bottom w:w="0" w:type="dxa"/>
            <w:right w:w="28" w:type="dxa"/>
          </w:tblCellMar>
        </w:tblPrEx>
        <w:trPr>
          <w:cantSplit/>
          <w:trHeight w:val="108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6889FA5">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5098023">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科学技术奖</w:t>
            </w:r>
            <w:r>
              <w:rPr>
                <w:rFonts w:eastAsia="仿宋_GB2312" w:cs="仿宋_GB2312"/>
                <w:color w:val="000000"/>
                <w:kern w:val="0"/>
                <w:szCs w:val="21"/>
                <w:lang w:bidi="ar"/>
              </w:rPr>
              <w:t>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B2D234E">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对获国家科技特等奖、一等奖、二等奖的第一项目完成单位，分别奖励300万元、150万元、100万元；对获省科技大奖、一等奖、二等奖、三等奖的第一项目完成单位，分别奖励150万元、80万元、30万元、10万元。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05187A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439FF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08AFF4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5C1075CF">
        <w:tblPrEx>
          <w:tblCellMar>
            <w:top w:w="0" w:type="dxa"/>
            <w:left w:w="28" w:type="dxa"/>
            <w:bottom w:w="0" w:type="dxa"/>
            <w:right w:w="28" w:type="dxa"/>
          </w:tblCellMar>
        </w:tblPrEx>
        <w:trPr>
          <w:cantSplit/>
          <w:trHeight w:val="164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98289A5">
            <w:pPr>
              <w:widowControl/>
              <w:spacing w:line="280" w:lineRule="exact"/>
              <w:jc w:val="center"/>
              <w:textAlignment w:val="center"/>
              <w:rPr>
                <w:rFonts w:eastAsia="仿宋_GB2312" w:cs="仿宋_GB2312"/>
                <w:color w:val="000000"/>
                <w:szCs w:val="21"/>
              </w:rPr>
            </w:pPr>
            <w:r>
              <w:rPr>
                <w:rFonts w:eastAsia="仿宋_GB2312" w:cs="仿宋_GB2312"/>
                <w:color w:val="000000"/>
                <w:kern w:val="0"/>
                <w:szCs w:val="21"/>
                <w:lang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A1D1432">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国家高新技术</w:t>
            </w:r>
            <w:r>
              <w:rPr>
                <w:rFonts w:eastAsia="仿宋_GB2312" w:cs="仿宋_GB2312"/>
                <w:color w:val="000000"/>
                <w:kern w:val="0"/>
                <w:szCs w:val="21"/>
                <w:lang w:bidi="ar"/>
              </w:rPr>
              <w:t>企业培育奖补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3177C70">
            <w:pPr>
              <w:spacing w:line="260" w:lineRule="exact"/>
              <w:textAlignment w:val="center"/>
              <w:rPr>
                <w:rFonts w:eastAsia="仿宋_GB2312" w:cs="仿宋_GB2312"/>
                <w:color w:val="000000"/>
                <w:szCs w:val="21"/>
              </w:rPr>
            </w:pPr>
            <w:r>
              <w:rPr>
                <w:rFonts w:ascii="仿宋_GB2312" w:eastAsia="仿宋_GB2312" w:cs="仿宋_GB2312"/>
                <w:color w:val="000000"/>
                <w:kern w:val="0"/>
                <w:szCs w:val="21"/>
                <w:lang w:bidi="ar"/>
              </w:rPr>
              <w:t xml:space="preserve">    对新认定的国家高新技术企业奖励</w:t>
            </w:r>
            <w:r>
              <w:rPr>
                <w:rFonts w:eastAsia="仿宋_GB2312"/>
                <w:color w:val="000000"/>
                <w:kern w:val="0"/>
                <w:szCs w:val="21"/>
                <w:lang w:bidi="ar"/>
              </w:rPr>
              <w:t>20</w:t>
            </w:r>
            <w:r>
              <w:rPr>
                <w:rFonts w:ascii="仿宋_GB2312" w:eastAsia="仿宋_GB2312" w:cs="仿宋_GB2312"/>
                <w:color w:val="000000"/>
                <w:kern w:val="0"/>
                <w:szCs w:val="21"/>
                <w:lang w:bidi="ar"/>
              </w:rPr>
              <w:t>万元，重新认定的奖励</w:t>
            </w:r>
            <w:r>
              <w:rPr>
                <w:rFonts w:eastAsia="仿宋_GB2312"/>
                <w:color w:val="000000"/>
                <w:kern w:val="0"/>
                <w:szCs w:val="21"/>
                <w:lang w:bidi="ar"/>
              </w:rPr>
              <w:t>10</w:t>
            </w:r>
            <w:r>
              <w:rPr>
                <w:rFonts w:ascii="仿宋_GB2312" w:eastAsia="仿宋_GB2312" w:cs="仿宋_GB2312"/>
                <w:color w:val="000000"/>
                <w:kern w:val="0"/>
                <w:szCs w:val="21"/>
                <w:lang w:bidi="ar"/>
              </w:rPr>
              <w:t>万元。对新认定的国家科技领军企业、省科技领军企业、省科技小巨人企业，分别给予最高</w:t>
            </w:r>
            <w:r>
              <w:rPr>
                <w:rFonts w:eastAsia="仿宋_GB2312"/>
                <w:color w:val="000000"/>
                <w:kern w:val="0"/>
                <w:szCs w:val="21"/>
                <w:lang w:bidi="ar"/>
              </w:rPr>
              <w:t>80</w:t>
            </w:r>
            <w:r>
              <w:rPr>
                <w:rFonts w:ascii="仿宋_GB2312" w:eastAsia="仿宋_GB2312" w:cs="仿宋_GB2312"/>
                <w:color w:val="000000"/>
                <w:kern w:val="0"/>
                <w:szCs w:val="21"/>
                <w:lang w:bidi="ar"/>
              </w:rPr>
              <w:t>万元、</w:t>
            </w:r>
            <w:r>
              <w:rPr>
                <w:rFonts w:eastAsia="仿宋_GB2312"/>
                <w:color w:val="000000"/>
                <w:kern w:val="0"/>
                <w:szCs w:val="21"/>
                <w:lang w:bidi="ar"/>
              </w:rPr>
              <w:t>50</w:t>
            </w:r>
            <w:r>
              <w:rPr>
                <w:rFonts w:ascii="仿宋_GB2312" w:eastAsia="仿宋_GB2312" w:cs="仿宋_GB2312"/>
                <w:color w:val="000000"/>
                <w:kern w:val="0"/>
                <w:szCs w:val="21"/>
                <w:lang w:bidi="ar"/>
              </w:rPr>
              <w:t>万元、</w:t>
            </w:r>
            <w:r>
              <w:rPr>
                <w:rFonts w:eastAsia="仿宋_GB2312"/>
                <w:color w:val="000000"/>
                <w:kern w:val="0"/>
                <w:szCs w:val="21"/>
                <w:lang w:bidi="ar"/>
              </w:rPr>
              <w:t>30</w:t>
            </w:r>
            <w:r>
              <w:rPr>
                <w:rFonts w:ascii="仿宋_GB2312" w:eastAsia="仿宋_GB2312" w:cs="仿宋_GB2312"/>
                <w:color w:val="000000"/>
                <w:kern w:val="0"/>
                <w:szCs w:val="21"/>
                <w:lang w:bidi="ar"/>
              </w:rPr>
              <w:t>万元奖励。支持高新技术企业购买科技研发、成果转化风险类科技保险，按不超过年度实际保费的</w:t>
            </w:r>
            <w:r>
              <w:rPr>
                <w:rFonts w:eastAsia="仿宋_GB2312"/>
                <w:color w:val="000000"/>
                <w:kern w:val="0"/>
                <w:szCs w:val="21"/>
                <w:lang w:bidi="ar"/>
              </w:rPr>
              <w:t>50%</w:t>
            </w:r>
            <w:r>
              <w:rPr>
                <w:rFonts w:ascii="仿宋_GB2312" w:eastAsia="仿宋_GB2312" w:cs="仿宋_GB2312"/>
                <w:color w:val="000000"/>
                <w:kern w:val="0"/>
                <w:szCs w:val="21"/>
                <w:lang w:bidi="ar"/>
              </w:rPr>
              <w:t>给予保费补助，单个企业最高</w:t>
            </w:r>
            <w:r>
              <w:rPr>
                <w:rFonts w:eastAsia="仿宋_GB2312"/>
                <w:color w:val="000000"/>
                <w:kern w:val="0"/>
                <w:szCs w:val="21"/>
                <w:lang w:bidi="ar"/>
              </w:rPr>
              <w:t>20</w:t>
            </w:r>
            <w:r>
              <w:rPr>
                <w:rFonts w:ascii="仿宋_GB2312" w:eastAsia="仿宋_GB2312" w:cs="仿宋_GB2312"/>
                <w:color w:val="000000"/>
                <w:kern w:val="0"/>
                <w:szCs w:val="21"/>
                <w:lang w:bidi="ar"/>
              </w:rPr>
              <w:t>万元。</w:t>
            </w:r>
            <w:r>
              <w:rPr>
                <w:rStyle w:val="5"/>
                <w:rFonts w:hint="default" w:ascii="仿宋_GB2312" w:eastAsia="仿宋_GB2312" w:cs="仿宋_GB2312"/>
                <w:b w:val="0"/>
                <w:bCs/>
                <w:lang w:bidi="ar"/>
              </w:rPr>
              <w:t>与</w:t>
            </w:r>
            <w:r>
              <w:rPr>
                <w:rStyle w:val="5"/>
                <w:rFonts w:ascii="仿宋_GB2312" w:eastAsia="仿宋_GB2312" w:cs="仿宋_GB2312"/>
                <w:b w:val="0"/>
                <w:bCs/>
                <w:lang w:bidi="ar"/>
              </w:rPr>
              <w:t>“</w:t>
            </w:r>
            <w:r>
              <w:rPr>
                <w:rStyle w:val="5"/>
                <w:rFonts w:hint="default" w:ascii="仿宋_GB2312" w:eastAsia="仿宋_GB2312" w:cs="仿宋_GB2312"/>
                <w:b w:val="0"/>
                <w:bCs/>
                <w:lang w:bidi="ar"/>
              </w:rPr>
              <w:t>企业研发费用后补助</w:t>
            </w:r>
            <w:r>
              <w:rPr>
                <w:rStyle w:val="5"/>
                <w:rFonts w:ascii="仿宋_GB2312" w:eastAsia="仿宋_GB2312" w:cs="仿宋_GB2312"/>
                <w:b w:val="0"/>
                <w:bCs/>
                <w:lang w:bidi="ar"/>
              </w:rPr>
              <w:t>”</w:t>
            </w:r>
            <w:r>
              <w:rPr>
                <w:rStyle w:val="5"/>
                <w:rFonts w:hint="default" w:ascii="仿宋_GB2312" w:eastAsia="仿宋_GB2312" w:cs="仿宋_GB2312"/>
                <w:b w:val="0"/>
                <w:bCs/>
                <w:lang w:bidi="ar"/>
              </w:rPr>
              <w:t>条款就高执行，不重复享受。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3875DF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86444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3CFD17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2DEAF69B">
        <w:tblPrEx>
          <w:tblCellMar>
            <w:top w:w="0" w:type="dxa"/>
            <w:left w:w="28" w:type="dxa"/>
            <w:bottom w:w="0" w:type="dxa"/>
            <w:right w:w="28" w:type="dxa"/>
          </w:tblCellMar>
        </w:tblPrEx>
        <w:trPr>
          <w:cantSplit/>
          <w:trHeight w:val="109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11FB6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08C031D">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企业研发费用后补助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25F1223">
            <w:pPr>
              <w:widowControl/>
              <w:spacing w:line="26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根据企业上年度研发费用进行分档计算，给予最高300万元补助：研发费用200万元到500万且增速在10%以上的，按其研发费用增量部分予以8%奖励；研发费用500万以上，按存量部分3%和增量部分6%给予补助。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0A617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1BB55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AC308F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0FAE95F7">
        <w:tblPrEx>
          <w:tblCellMar>
            <w:top w:w="0" w:type="dxa"/>
            <w:left w:w="28" w:type="dxa"/>
            <w:bottom w:w="0" w:type="dxa"/>
            <w:right w:w="28" w:type="dxa"/>
          </w:tblCellMar>
        </w:tblPrEx>
        <w:trPr>
          <w:cantSplit/>
          <w:trHeight w:val="114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AD82AA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51E503D">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企业研发机构奖励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CC32B7F">
            <w:pPr>
              <w:widowControl/>
              <w:spacing w:line="26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省级重点企业研究院、省级企业研究院、省级高新技术企业研发中心分别奖励50万元、30万元、10万元。省级重点企业研究院、省级企业研究院、省级高新技术企业研发中心年度绩效考核优秀的分别奖励30万元、20万元、15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0F17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07625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4BDF22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23E350A9">
        <w:tblPrEx>
          <w:tblCellMar>
            <w:top w:w="0" w:type="dxa"/>
            <w:left w:w="28" w:type="dxa"/>
            <w:bottom w:w="0" w:type="dxa"/>
            <w:right w:w="28" w:type="dxa"/>
          </w:tblCellMar>
        </w:tblPrEx>
        <w:trPr>
          <w:cantSplit/>
          <w:trHeight w:val="891"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7AF2609">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C29F3E">
            <w:pPr>
              <w:widowControl/>
              <w:spacing w:line="280" w:lineRule="exact"/>
              <w:textAlignment w:val="center"/>
              <w:rPr>
                <w:rFonts w:hint="eastAsia" w:eastAsia="仿宋_GB2312" w:cs="仿宋_GB2312"/>
                <w:color w:val="000000"/>
                <w:szCs w:val="21"/>
              </w:rPr>
            </w:pPr>
            <w:r>
              <w:rPr>
                <w:rFonts w:hint="eastAsia" w:eastAsia="仿宋_GB2312" w:cs="仿宋_GB2312"/>
                <w:color w:val="000000"/>
                <w:spacing w:val="-11"/>
                <w:kern w:val="0"/>
                <w:szCs w:val="21"/>
                <w:lang w:bidi="ar"/>
              </w:rPr>
              <w:t>首台（套）、</w:t>
            </w:r>
            <w:r>
              <w:rPr>
                <w:rFonts w:hint="eastAsia" w:eastAsia="仿宋_GB2312" w:cs="仿宋_GB2312"/>
                <w:color w:val="000000"/>
                <w:kern w:val="0"/>
                <w:szCs w:val="21"/>
                <w:lang w:bidi="ar"/>
              </w:rPr>
              <w:t>首批次产品奖励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AC7E93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企业研发的设备认定为国际、国内、省内首台（套）装备的，分别奖励200万元、100万元、50万元。新认定为国家级、省级新材料首批次项目的，分别奖励100万元、50万元。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CFE7F8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E5D36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1EFA5E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16660B16">
        <w:tblPrEx>
          <w:tblCellMar>
            <w:top w:w="0" w:type="dxa"/>
            <w:left w:w="28" w:type="dxa"/>
            <w:bottom w:w="0" w:type="dxa"/>
            <w:right w:w="28" w:type="dxa"/>
          </w:tblCellMar>
        </w:tblPrEx>
        <w:trPr>
          <w:cantSplit/>
          <w:trHeight w:val="451"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6FFD4316">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（二）支持高能级科创平台建设</w:t>
            </w:r>
          </w:p>
        </w:tc>
      </w:tr>
      <w:tr w14:paraId="3BED63E2">
        <w:tblPrEx>
          <w:tblCellMar>
            <w:top w:w="0" w:type="dxa"/>
            <w:left w:w="28" w:type="dxa"/>
            <w:bottom w:w="0" w:type="dxa"/>
            <w:right w:w="28" w:type="dxa"/>
          </w:tblCellMar>
        </w:tblPrEx>
        <w:trPr>
          <w:cantSplit/>
          <w:trHeight w:val="114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744138B">
            <w:pPr>
              <w:widowControl/>
              <w:spacing w:line="280" w:lineRule="exact"/>
              <w:jc w:val="center"/>
              <w:textAlignment w:val="center"/>
              <w:rPr>
                <w:rFonts w:eastAsia="仿宋_GB2312" w:cs="仿宋_GB2312"/>
                <w:color w:val="000000"/>
                <w:szCs w:val="21"/>
              </w:rPr>
            </w:pPr>
            <w:r>
              <w:rPr>
                <w:rFonts w:eastAsia="仿宋_GB2312" w:cs="仿宋_GB2312"/>
                <w:color w:val="000000"/>
                <w:szCs w:val="21"/>
              </w:rPr>
              <w:t>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564868F">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支持大孵化器集群建设</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E95AA65">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国家级孵化器按等级分别奖励每家100万元、50万元和30万元；对省级科技企业孵化器、省级众创空间分别奖励50万元、20万元。每年对市区范围内绩效评价结果为优秀、良好的孵化空间分别奖励30万元、15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FB79C0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8B231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6FC0C7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08120503">
        <w:tblPrEx>
          <w:tblCellMar>
            <w:top w:w="0" w:type="dxa"/>
            <w:left w:w="28" w:type="dxa"/>
            <w:bottom w:w="0" w:type="dxa"/>
            <w:right w:w="28" w:type="dxa"/>
          </w:tblCellMar>
        </w:tblPrEx>
        <w:trPr>
          <w:cantSplit/>
          <w:trHeight w:val="80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0866397">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BAC08F0">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重点实验室奖励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38E50A3">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新认定的全国重点实验室、全省重点实验室分别给予每家300万元、100万元的项目奖励（分两年</w:t>
            </w:r>
            <w:r>
              <w:rPr>
                <w:rFonts w:eastAsia="仿宋_GB2312" w:cs="仿宋_GB2312"/>
                <w:color w:val="000000"/>
                <w:kern w:val="0"/>
                <w:szCs w:val="21"/>
                <w:lang w:bidi="ar"/>
              </w:rPr>
              <w:t>奖励</w:t>
            </w:r>
            <w:r>
              <w:rPr>
                <w:rFonts w:hint="eastAsia" w:eastAsia="仿宋_GB2312" w:cs="仿宋_GB2312"/>
                <w:color w:val="000000"/>
                <w:kern w:val="0"/>
                <w:szCs w:val="21"/>
                <w:lang w:bidi="ar"/>
              </w:rPr>
              <w:t>）；每年对市级以上重点实验室进行评价，结果优秀的，每家奖励10万元。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C0AE2E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029B9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833DF3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0DB2EDAA">
        <w:tblPrEx>
          <w:tblCellMar>
            <w:top w:w="0" w:type="dxa"/>
            <w:left w:w="28" w:type="dxa"/>
            <w:bottom w:w="0" w:type="dxa"/>
            <w:right w:w="28" w:type="dxa"/>
          </w:tblCellMar>
        </w:tblPrEx>
        <w:trPr>
          <w:cantSplit/>
          <w:trHeight w:val="526"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2507093">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C38B987">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工程研究中心奖励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1A62DCA">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新认定的国家级、国家地方联合、省级工程研究中心，分别</w:t>
            </w:r>
            <w:r>
              <w:rPr>
                <w:rFonts w:eastAsia="仿宋_GB2312" w:cs="仿宋_GB2312"/>
                <w:color w:val="000000"/>
                <w:kern w:val="0"/>
                <w:szCs w:val="21"/>
                <w:lang w:bidi="ar"/>
              </w:rPr>
              <w:t>奖励</w:t>
            </w:r>
            <w:r>
              <w:rPr>
                <w:rFonts w:hint="eastAsia" w:eastAsia="仿宋_GB2312" w:cs="仿宋_GB2312"/>
                <w:color w:val="000000"/>
                <w:kern w:val="0"/>
                <w:szCs w:val="21"/>
                <w:lang w:bidi="ar"/>
              </w:rPr>
              <w:t>300万元、200万元、100万元。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D4BE0B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FDBE1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D8B74CA">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市发展</w:t>
            </w:r>
          </w:p>
          <w:p w14:paraId="06BDF77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改革委</w:t>
            </w:r>
          </w:p>
        </w:tc>
      </w:tr>
      <w:tr w14:paraId="32B247B6">
        <w:tblPrEx>
          <w:tblCellMar>
            <w:top w:w="0" w:type="dxa"/>
            <w:left w:w="28" w:type="dxa"/>
            <w:bottom w:w="0" w:type="dxa"/>
            <w:right w:w="28" w:type="dxa"/>
          </w:tblCellMar>
        </w:tblPrEx>
        <w:trPr>
          <w:cantSplit/>
          <w:trHeight w:val="1096"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162E2B9">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DF427E7">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制造业创新中心、企业技术中心奖励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C3F25D5">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新认定的国家级、省级制造业创新中心，分别奖励1000万元、500万元；新认定的国家级、省级企业技术中心分别奖励200万元、50万元；新认定的省级制造业中试平台奖励50万元。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9B5982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5DF2D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F4940FB">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市经信局、</w:t>
            </w:r>
          </w:p>
          <w:p w14:paraId="6F8DF50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市住建局</w:t>
            </w:r>
          </w:p>
        </w:tc>
      </w:tr>
      <w:tr w14:paraId="507AB8C2">
        <w:tblPrEx>
          <w:tblCellMar>
            <w:top w:w="0" w:type="dxa"/>
            <w:left w:w="28" w:type="dxa"/>
            <w:bottom w:w="0" w:type="dxa"/>
            <w:right w:w="28" w:type="dxa"/>
          </w:tblCellMar>
        </w:tblPrEx>
        <w:trPr>
          <w:cantSplit/>
          <w:trHeight w:val="444"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7C483FDB">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（三）支持企业转型升级</w:t>
            </w:r>
          </w:p>
        </w:tc>
      </w:tr>
      <w:tr w14:paraId="0B2DC895">
        <w:tblPrEx>
          <w:tblCellMar>
            <w:top w:w="0" w:type="dxa"/>
            <w:left w:w="28" w:type="dxa"/>
            <w:bottom w:w="0" w:type="dxa"/>
            <w:right w:w="28" w:type="dxa"/>
          </w:tblCellMar>
        </w:tblPrEx>
        <w:trPr>
          <w:cantSplit/>
          <w:trHeight w:val="186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D7BC1D">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DC5F9EF">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企业技改补助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6818B63">
            <w:pPr>
              <w:spacing w:line="260" w:lineRule="exact"/>
              <w:textAlignment w:val="center"/>
              <w:rPr>
                <w:rFonts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企业一年内生产性设备与信息化投入200万元以上的技改项目，按投资额的5%给予补助；企业一年内生产性设备与信息化投入500万元以上的技改项目，按投资额的10%、给予最高1000万元补助。上述条款采用总量控制跨年度管理方式兑现，即超出总量控制部分，用次年总量控制额度，并于次年3月底前免申即享。该政策适用于亩均综合评价为C类以上企业，与国家、省级“两新”政策可叠加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211EE9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BD145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1AC9F2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627B96F0">
        <w:tblPrEx>
          <w:tblCellMar>
            <w:top w:w="0" w:type="dxa"/>
            <w:left w:w="28" w:type="dxa"/>
            <w:bottom w:w="0" w:type="dxa"/>
            <w:right w:w="28" w:type="dxa"/>
          </w:tblCellMar>
        </w:tblPrEx>
        <w:trPr>
          <w:cantSplit/>
          <w:trHeight w:val="109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EBC7F00">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7D931F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智能制造示范奖励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F9F67FA">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新认定的国家领航级智能工厂、卓越级智能工厂分别奖励200万元、100万元；新认定的国家智能制造示范工厂、优秀应</w:t>
            </w:r>
            <w:r>
              <w:rPr>
                <w:rFonts w:hint="eastAsia" w:eastAsia="仿宋_GB2312" w:cs="仿宋_GB2312"/>
                <w:color w:val="000000"/>
                <w:spacing w:val="-6"/>
                <w:kern w:val="0"/>
                <w:szCs w:val="21"/>
                <w:lang w:bidi="ar"/>
              </w:rPr>
              <w:t>用场景分别奖励100万元、50万元；新认定的省级未来工厂、省级智能工厂和省级数字化车间分别奖励500万元、80万元和50万元。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B13187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8B82B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6AF094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17E97530">
        <w:tblPrEx>
          <w:tblCellMar>
            <w:top w:w="0" w:type="dxa"/>
            <w:left w:w="28" w:type="dxa"/>
            <w:bottom w:w="0" w:type="dxa"/>
            <w:right w:w="28" w:type="dxa"/>
          </w:tblCellMar>
        </w:tblPrEx>
        <w:trPr>
          <w:cantSplit/>
          <w:trHeight w:val="85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ABC563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3ADCB0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绿色制造</w:t>
            </w:r>
            <w:r>
              <w:rPr>
                <w:rFonts w:hint="eastAsia" w:eastAsia="仿宋_GB2312" w:cs="仿宋_GB2312"/>
                <w:color w:val="000000"/>
                <w:kern w:val="0"/>
                <w:szCs w:val="21"/>
                <w:lang w:bidi="ar"/>
              </w:rPr>
              <w:t>示范</w:t>
            </w:r>
            <w:r>
              <w:rPr>
                <w:rFonts w:eastAsia="仿宋_GB2312" w:cs="仿宋_GB2312"/>
                <w:color w:val="000000"/>
                <w:kern w:val="0"/>
                <w:szCs w:val="21"/>
                <w:lang w:bidi="ar"/>
              </w:rPr>
              <w:t>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D120C08">
            <w:pPr>
              <w:widowControl/>
              <w:spacing w:line="280" w:lineRule="exact"/>
              <w:textAlignment w:val="center"/>
              <w:rPr>
                <w:rFonts w:hint="eastAsia" w:eastAsia="仿宋_GB2312" w:cs="仿宋_GB2312"/>
                <w:szCs w:val="21"/>
              </w:rPr>
            </w:pPr>
            <w:r>
              <w:rPr>
                <w:rFonts w:eastAsia="仿宋_GB2312" w:cs="仿宋_GB2312"/>
                <w:kern w:val="0"/>
                <w:szCs w:val="21"/>
                <w:lang w:bidi="ar"/>
              </w:rPr>
              <w:t xml:space="preserve">    </w:t>
            </w:r>
            <w:r>
              <w:rPr>
                <w:rFonts w:hint="eastAsia" w:eastAsia="仿宋_GB2312" w:cs="仿宋_GB2312"/>
                <w:kern w:val="0"/>
                <w:szCs w:val="21"/>
                <w:lang w:bidi="ar"/>
              </w:rPr>
              <w:t>新认定的国家级、省级绿色工厂分别奖励100万元、50万元；国家级、省级绿色供应链分别奖励60万元、30万元；国家级、省级工业产品绿色设计示范企业分别奖励30万元、15万元。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461C5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AE77D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1AACD1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17D64CB5">
        <w:tblPrEx>
          <w:tblCellMar>
            <w:top w:w="0" w:type="dxa"/>
            <w:left w:w="28" w:type="dxa"/>
            <w:bottom w:w="0" w:type="dxa"/>
            <w:right w:w="28" w:type="dxa"/>
          </w:tblCellMar>
        </w:tblPrEx>
        <w:trPr>
          <w:cantSplit/>
          <w:trHeight w:val="581"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A335B4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D6329D3">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数字制造示范奖励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2931F47">
            <w:pPr>
              <w:widowControl/>
              <w:spacing w:line="280" w:lineRule="exact"/>
              <w:textAlignment w:val="center"/>
              <w:rPr>
                <w:rFonts w:hint="eastAsia" w:eastAsia="仿宋_GB2312" w:cs="仿宋_GB2312"/>
                <w:szCs w:val="21"/>
              </w:rPr>
            </w:pPr>
            <w:r>
              <w:rPr>
                <w:rFonts w:eastAsia="仿宋_GB2312" w:cs="仿宋_GB2312"/>
                <w:kern w:val="0"/>
                <w:szCs w:val="21"/>
                <w:lang w:bidi="ar"/>
              </w:rPr>
              <w:t xml:space="preserve">    </w:t>
            </w:r>
            <w:r>
              <w:rPr>
                <w:rFonts w:hint="eastAsia" w:eastAsia="仿宋_GB2312" w:cs="仿宋_GB2312"/>
                <w:kern w:val="0"/>
                <w:szCs w:val="21"/>
                <w:lang w:bidi="ar"/>
              </w:rPr>
              <w:t>新认定的国家级、省级工业互联网平台分别奖励200万元、</w:t>
            </w:r>
            <w:r>
              <w:rPr>
                <w:rFonts w:hint="eastAsia" w:eastAsia="仿宋_GB2312" w:cs="仿宋_GB2312"/>
                <w:spacing w:val="-6"/>
                <w:kern w:val="0"/>
                <w:szCs w:val="21"/>
                <w:lang w:bidi="ar"/>
              </w:rPr>
              <w:t>100万元；新建成工业互联网标识解析二级节点的，奖励200万元。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19813E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D8CEE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013118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2B4620E1">
        <w:tblPrEx>
          <w:tblCellMar>
            <w:top w:w="0" w:type="dxa"/>
            <w:left w:w="28" w:type="dxa"/>
            <w:bottom w:w="0" w:type="dxa"/>
            <w:right w:w="28" w:type="dxa"/>
          </w:tblCellMar>
        </w:tblPrEx>
        <w:trPr>
          <w:cantSplit/>
          <w:trHeight w:val="137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7094FD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1</w:t>
            </w:r>
            <w:r>
              <w:rPr>
                <w:rFonts w:eastAsia="仿宋_GB2312" w:cs="仿宋_GB2312"/>
                <w:color w:val="000000"/>
                <w:kern w:val="0"/>
                <w:szCs w:val="21"/>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91EAD8F">
            <w:pPr>
              <w:widowControl/>
              <w:spacing w:line="280" w:lineRule="exact"/>
              <w:textAlignment w:val="center"/>
              <w:rPr>
                <w:rFonts w:hint="eastAsia" w:eastAsia="仿宋_GB2312" w:cs="仿宋_GB2312"/>
                <w:color w:val="000000"/>
                <w:szCs w:val="21"/>
              </w:rPr>
            </w:pPr>
            <w:r>
              <w:rPr>
                <w:rFonts w:hint="eastAsia" w:ascii="仿宋_GB2312" w:hAnsi="仿宋_GB2312" w:eastAsia="仿宋_GB2312" w:cs="仿宋_GB2312"/>
                <w:color w:val="000000"/>
                <w:kern w:val="0"/>
                <w:szCs w:val="21"/>
                <w:lang w:bidi="ar"/>
              </w:rPr>
              <w:t>“两业”“两化”融合奖励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70CED18">
            <w:pPr>
              <w:widowControl/>
              <w:spacing w:line="280" w:lineRule="exact"/>
              <w:textAlignment w:val="center"/>
              <w:rPr>
                <w:rFonts w:hint="eastAsia" w:eastAsia="仿宋_GB2312" w:cs="仿宋_GB2312"/>
                <w:color w:val="000000"/>
                <w:spacing w:val="-4"/>
                <w:szCs w:val="21"/>
              </w:rPr>
            </w:pPr>
            <w:r>
              <w:rPr>
                <w:rFonts w:eastAsia="仿宋_GB2312" w:cs="仿宋_GB2312"/>
                <w:color w:val="000000"/>
                <w:spacing w:val="-4"/>
                <w:kern w:val="0"/>
                <w:szCs w:val="21"/>
                <w:lang w:bidi="ar"/>
              </w:rPr>
              <w:t xml:space="preserve">    </w:t>
            </w:r>
            <w:r>
              <w:rPr>
                <w:rFonts w:hint="eastAsia" w:eastAsia="仿宋_GB2312" w:cs="仿宋_GB2312"/>
                <w:color w:val="000000"/>
                <w:spacing w:val="-4"/>
                <w:kern w:val="0"/>
                <w:szCs w:val="21"/>
                <w:lang w:bidi="ar"/>
              </w:rPr>
              <w:t>新认定的国家级、省级先进制造业与现代服务业深度融合发展试点企业分别奖励100万元、50万元；新认定的国家级新一代信息技术与制造业融合发展试点示范企业奖励50万元；新认定的省级综合型、行业型、场景型数字化服务商，分别奖励20万元、15万元、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64C11B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05A73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DF8E96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市发展改革委、市经信局</w:t>
            </w:r>
          </w:p>
        </w:tc>
      </w:tr>
      <w:tr w14:paraId="495ACB00">
        <w:tblPrEx>
          <w:tblCellMar>
            <w:top w:w="0" w:type="dxa"/>
            <w:left w:w="28" w:type="dxa"/>
            <w:bottom w:w="0" w:type="dxa"/>
            <w:right w:w="28" w:type="dxa"/>
          </w:tblCellMar>
        </w:tblPrEx>
        <w:trPr>
          <w:cantSplit/>
          <w:trHeight w:val="21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65F3397">
            <w:pPr>
              <w:widowControl/>
              <w:spacing w:line="280" w:lineRule="exact"/>
              <w:jc w:val="center"/>
              <w:textAlignment w:val="center"/>
              <w:rPr>
                <w:rFonts w:eastAsia="仿宋_GB2312" w:cs="仿宋_GB2312"/>
                <w:color w:val="000000"/>
                <w:kern w:val="0"/>
                <w:szCs w:val="21"/>
                <w:lang w:bidi="ar"/>
              </w:rPr>
            </w:pPr>
            <w:r>
              <w:rPr>
                <w:rFonts w:eastAsia="仿宋_GB2312" w:cs="仿宋_GB2312"/>
                <w:color w:val="000000"/>
                <w:kern w:val="0"/>
                <w:szCs w:val="21"/>
                <w:lang w:bidi="ar"/>
              </w:rPr>
              <w:t>18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079048E">
            <w:pPr>
              <w:widowControl/>
              <w:spacing w:line="280" w:lineRule="exact"/>
              <w:textAlignment w:val="center"/>
              <w:rPr>
                <w:rFonts w:eastAsia="仿宋_GB2312" w:cs="仿宋_GB2312"/>
                <w:color w:val="000000"/>
                <w:kern w:val="0"/>
                <w:szCs w:val="21"/>
                <w:lang w:bidi="ar"/>
              </w:rPr>
            </w:pPr>
            <w:r>
              <w:rPr>
                <w:rFonts w:ascii="仿宋_GB2312" w:eastAsia="仿宋_GB2312" w:cs="仿宋_GB2312"/>
                <w:color w:val="000000"/>
                <w:kern w:val="0"/>
                <w:szCs w:val="21"/>
                <w:lang w:bidi="ar"/>
              </w:rPr>
              <w:t>小微企业园建设奖励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E3DD141">
            <w:pPr>
              <w:widowControl/>
              <w:spacing w:line="260" w:lineRule="exact"/>
              <w:textAlignment w:val="center"/>
              <w:rPr>
                <w:rFonts w:hint="eastAsia" w:eastAsia="仿宋_GB2312" w:cs="仿宋_GB2312"/>
                <w:color w:val="000000"/>
                <w:spacing w:val="-8"/>
                <w:kern w:val="0"/>
                <w:szCs w:val="21"/>
                <w:lang w:bidi="ar"/>
              </w:rPr>
            </w:pPr>
            <w:r>
              <w:rPr>
                <w:rFonts w:ascii="仿宋_GB2312" w:eastAsia="仿宋_GB2312" w:cs="仿宋_GB2312"/>
                <w:color w:val="000000"/>
                <w:spacing w:val="-8"/>
                <w:kern w:val="0"/>
                <w:szCs w:val="21"/>
                <w:lang w:bidi="ar"/>
              </w:rPr>
              <w:t xml:space="preserve">   </w:t>
            </w:r>
            <w:r>
              <w:rPr>
                <w:rFonts w:ascii="仿宋_GB2312" w:eastAsia="仿宋_GB2312" w:cs="仿宋_GB2312"/>
                <w:spacing w:val="-8"/>
                <w:kern w:val="0"/>
                <w:szCs w:val="21"/>
                <w:lang w:bidi="ar"/>
              </w:rPr>
              <w:t xml:space="preserve"> 对经省级认定满</w:t>
            </w:r>
            <w:r>
              <w:rPr>
                <w:rFonts w:eastAsia="仿宋_GB2312"/>
                <w:spacing w:val="-8"/>
                <w:kern w:val="0"/>
                <w:szCs w:val="21"/>
                <w:lang w:bidi="ar"/>
              </w:rPr>
              <w:t>2</w:t>
            </w:r>
            <w:r>
              <w:rPr>
                <w:rFonts w:ascii="仿宋_GB2312" w:eastAsia="仿宋_GB2312" w:cs="仿宋_GB2312"/>
                <w:spacing w:val="-8"/>
                <w:kern w:val="0"/>
                <w:szCs w:val="21"/>
                <w:lang w:bidi="ar"/>
              </w:rPr>
              <w:t>年以上、并在绩效评价中获得</w:t>
            </w:r>
            <w:r>
              <w:rPr>
                <w:rFonts w:eastAsia="仿宋_GB2312"/>
                <w:spacing w:val="-8"/>
                <w:kern w:val="0"/>
                <w:szCs w:val="21"/>
                <w:lang w:bidi="ar"/>
              </w:rPr>
              <w:t>B</w:t>
            </w:r>
            <w:r>
              <w:rPr>
                <w:rFonts w:ascii="仿宋_GB2312" w:eastAsia="仿宋_GB2312" w:cs="仿宋_GB2312"/>
                <w:spacing w:val="-8"/>
                <w:kern w:val="0"/>
                <w:szCs w:val="21"/>
                <w:lang w:bidi="ar"/>
              </w:rPr>
              <w:t>档以上且亩均销售增长</w:t>
            </w:r>
            <w:r>
              <w:rPr>
                <w:rFonts w:eastAsia="仿宋_GB2312"/>
                <w:spacing w:val="-8"/>
                <w:kern w:val="0"/>
                <w:szCs w:val="21"/>
                <w:lang w:bidi="ar"/>
              </w:rPr>
              <w:t>10%</w:t>
            </w:r>
            <w:r>
              <w:rPr>
                <w:rFonts w:ascii="仿宋_GB2312" w:eastAsia="仿宋_GB2312" w:cs="仿宋_GB2312"/>
                <w:spacing w:val="-8"/>
                <w:kern w:val="0"/>
                <w:szCs w:val="21"/>
                <w:lang w:bidi="ar"/>
              </w:rPr>
              <w:t>以上的小微企业园奖励</w:t>
            </w:r>
            <w:r>
              <w:rPr>
                <w:rFonts w:eastAsia="仿宋_GB2312"/>
                <w:spacing w:val="-8"/>
                <w:kern w:val="0"/>
                <w:szCs w:val="21"/>
                <w:lang w:bidi="ar"/>
              </w:rPr>
              <w:t>30</w:t>
            </w:r>
            <w:r>
              <w:rPr>
                <w:rFonts w:ascii="仿宋_GB2312" w:eastAsia="仿宋_GB2312" w:cs="仿宋_GB2312"/>
                <w:spacing w:val="-8"/>
                <w:kern w:val="0"/>
                <w:szCs w:val="21"/>
                <w:lang w:bidi="ar"/>
              </w:rPr>
              <w:t>万元，无配套和运营管理</w:t>
            </w:r>
            <w:r>
              <w:rPr>
                <w:rFonts w:hint="eastAsia" w:ascii="仿宋_GB2312" w:eastAsia="仿宋_GB2312" w:cs="仿宋_GB2312"/>
                <w:spacing w:val="-8"/>
                <w:kern w:val="0"/>
                <w:szCs w:val="21"/>
                <w:lang w:bidi="ar"/>
              </w:rPr>
              <w:t>的</w:t>
            </w:r>
            <w:r>
              <w:rPr>
                <w:rFonts w:ascii="仿宋_GB2312" w:eastAsia="仿宋_GB2312" w:cs="仿宋_GB2312"/>
                <w:spacing w:val="-8"/>
                <w:kern w:val="0"/>
                <w:szCs w:val="21"/>
                <w:lang w:bidi="ar"/>
              </w:rPr>
              <w:t>不予奖励</w:t>
            </w:r>
            <w:r>
              <w:rPr>
                <w:rFonts w:hint="eastAsia" w:ascii="仿宋_GB2312" w:eastAsia="仿宋_GB2312" w:cs="仿宋_GB2312"/>
                <w:spacing w:val="-8"/>
                <w:kern w:val="0"/>
                <w:szCs w:val="21"/>
                <w:lang w:bidi="ar"/>
              </w:rPr>
              <w:t>；</w:t>
            </w:r>
            <w:r>
              <w:rPr>
                <w:rFonts w:ascii="仿宋_GB2312" w:eastAsia="仿宋_GB2312" w:cs="仿宋_GB2312"/>
                <w:spacing w:val="-8"/>
                <w:kern w:val="0"/>
                <w:szCs w:val="21"/>
                <w:lang w:bidi="ar"/>
              </w:rPr>
              <w:t>首次评定为国家小型微型企业创业创新示范基地、省专精特新产业园</w:t>
            </w:r>
            <w:r>
              <w:rPr>
                <w:rFonts w:hint="eastAsia" w:ascii="仿宋_GB2312" w:eastAsia="仿宋_GB2312" w:cs="仿宋_GB2312"/>
                <w:spacing w:val="-8"/>
                <w:kern w:val="0"/>
                <w:szCs w:val="21"/>
                <w:lang w:bidi="ar"/>
              </w:rPr>
              <w:t>和</w:t>
            </w:r>
            <w:r>
              <w:rPr>
                <w:rFonts w:ascii="仿宋_GB2312" w:eastAsia="仿宋_GB2312" w:cs="仿宋_GB2312"/>
                <w:spacing w:val="-8"/>
                <w:kern w:val="0"/>
                <w:szCs w:val="21"/>
                <w:lang w:bidi="ar"/>
              </w:rPr>
              <w:t>五星、四星、三星级的小微企业园，分别</w:t>
            </w:r>
            <w:r>
              <w:rPr>
                <w:rFonts w:hint="eastAsia" w:ascii="仿宋_GB2312" w:eastAsia="仿宋_GB2312" w:cs="仿宋_GB2312"/>
                <w:spacing w:val="-8"/>
                <w:kern w:val="0"/>
                <w:szCs w:val="21"/>
                <w:lang w:bidi="ar"/>
              </w:rPr>
              <w:t>给予</w:t>
            </w:r>
            <w:r>
              <w:rPr>
                <w:rFonts w:ascii="仿宋_GB2312" w:eastAsia="仿宋_GB2312" w:cs="仿宋_GB2312"/>
                <w:spacing w:val="-8"/>
                <w:kern w:val="0"/>
                <w:szCs w:val="21"/>
                <w:lang w:bidi="ar"/>
              </w:rPr>
              <w:t>运营管理机构</w:t>
            </w:r>
            <w:r>
              <w:rPr>
                <w:rFonts w:eastAsia="仿宋_GB2312"/>
                <w:spacing w:val="-8"/>
                <w:kern w:val="0"/>
                <w:szCs w:val="21"/>
                <w:lang w:bidi="ar"/>
              </w:rPr>
              <w:t>150</w:t>
            </w:r>
            <w:r>
              <w:rPr>
                <w:rFonts w:ascii="仿宋_GB2312" w:eastAsia="仿宋_GB2312" w:cs="仿宋_GB2312"/>
                <w:spacing w:val="-8"/>
                <w:kern w:val="0"/>
                <w:szCs w:val="21"/>
                <w:lang w:bidi="ar"/>
              </w:rPr>
              <w:t>万元、</w:t>
            </w:r>
            <w:r>
              <w:rPr>
                <w:rFonts w:eastAsia="仿宋_GB2312"/>
                <w:spacing w:val="-8"/>
                <w:kern w:val="0"/>
                <w:szCs w:val="21"/>
                <w:lang w:bidi="ar"/>
              </w:rPr>
              <w:t>100</w:t>
            </w:r>
            <w:r>
              <w:rPr>
                <w:rFonts w:ascii="仿宋_GB2312" w:eastAsia="仿宋_GB2312" w:cs="仿宋_GB2312"/>
                <w:spacing w:val="-8"/>
                <w:kern w:val="0"/>
                <w:szCs w:val="21"/>
                <w:lang w:bidi="ar"/>
              </w:rPr>
              <w:t>万元、</w:t>
            </w:r>
            <w:r>
              <w:rPr>
                <w:rFonts w:eastAsia="仿宋_GB2312"/>
                <w:spacing w:val="-8"/>
                <w:kern w:val="0"/>
                <w:szCs w:val="21"/>
                <w:lang w:bidi="ar"/>
              </w:rPr>
              <w:t>100</w:t>
            </w:r>
            <w:r>
              <w:rPr>
                <w:rFonts w:ascii="仿宋_GB2312" w:eastAsia="仿宋_GB2312" w:cs="仿宋_GB2312"/>
                <w:spacing w:val="-8"/>
                <w:kern w:val="0"/>
                <w:szCs w:val="21"/>
                <w:lang w:bidi="ar"/>
              </w:rPr>
              <w:t>万元、</w:t>
            </w:r>
            <w:r>
              <w:rPr>
                <w:rFonts w:eastAsia="仿宋_GB2312"/>
                <w:spacing w:val="-8"/>
                <w:kern w:val="0"/>
                <w:szCs w:val="21"/>
                <w:lang w:bidi="ar"/>
              </w:rPr>
              <w:t>50</w:t>
            </w:r>
            <w:r>
              <w:rPr>
                <w:rFonts w:ascii="仿宋_GB2312" w:eastAsia="仿宋_GB2312" w:cs="仿宋_GB2312"/>
                <w:spacing w:val="-8"/>
                <w:kern w:val="0"/>
                <w:szCs w:val="21"/>
                <w:lang w:bidi="ar"/>
              </w:rPr>
              <w:t>万元、</w:t>
            </w:r>
            <w:r>
              <w:rPr>
                <w:rFonts w:eastAsia="仿宋_GB2312"/>
                <w:spacing w:val="-8"/>
                <w:kern w:val="0"/>
                <w:szCs w:val="21"/>
                <w:lang w:bidi="ar"/>
              </w:rPr>
              <w:t>30</w:t>
            </w:r>
            <w:r>
              <w:rPr>
                <w:rFonts w:ascii="仿宋_GB2312" w:eastAsia="仿宋_GB2312" w:cs="仿宋_GB2312"/>
                <w:spacing w:val="-8"/>
                <w:kern w:val="0"/>
                <w:szCs w:val="21"/>
                <w:lang w:bidi="ar"/>
              </w:rPr>
              <w:t>万元奖励</w:t>
            </w:r>
            <w:r>
              <w:rPr>
                <w:rFonts w:hint="eastAsia" w:ascii="仿宋_GB2312" w:eastAsia="仿宋_GB2312" w:cs="仿宋_GB2312"/>
                <w:spacing w:val="-8"/>
                <w:kern w:val="0"/>
                <w:szCs w:val="21"/>
                <w:lang w:bidi="ar"/>
              </w:rPr>
              <w:t>；</w:t>
            </w:r>
            <w:r>
              <w:rPr>
                <w:rFonts w:ascii="仿宋_GB2312" w:eastAsia="仿宋_GB2312" w:cs="仿宋_GB2312"/>
                <w:spacing w:val="-8"/>
                <w:kern w:val="0"/>
                <w:szCs w:val="21"/>
                <w:lang w:bidi="ar"/>
              </w:rPr>
              <w:t>复评后获国家小型微型企业创业创新示范基地</w:t>
            </w:r>
            <w:r>
              <w:rPr>
                <w:rFonts w:hint="eastAsia" w:ascii="仿宋_GB2312" w:eastAsia="仿宋_GB2312" w:cs="仿宋_GB2312"/>
                <w:spacing w:val="-8"/>
                <w:kern w:val="0"/>
                <w:szCs w:val="21"/>
                <w:lang w:bidi="ar"/>
              </w:rPr>
              <w:t>和</w:t>
            </w:r>
            <w:r>
              <w:rPr>
                <w:rFonts w:ascii="仿宋_GB2312" w:eastAsia="仿宋_GB2312" w:cs="仿宋_GB2312"/>
                <w:spacing w:val="-8"/>
                <w:kern w:val="0"/>
                <w:szCs w:val="21"/>
                <w:lang w:bidi="ar"/>
              </w:rPr>
              <w:t>五星、四星、三星级的小微企业园，</w:t>
            </w:r>
            <w:r>
              <w:rPr>
                <w:rFonts w:hint="eastAsia" w:ascii="仿宋_GB2312" w:eastAsia="仿宋_GB2312" w:cs="仿宋_GB2312"/>
                <w:spacing w:val="-8"/>
                <w:kern w:val="0"/>
                <w:szCs w:val="21"/>
                <w:lang w:bidi="ar"/>
              </w:rPr>
              <w:t>分别</w:t>
            </w:r>
            <w:r>
              <w:rPr>
                <w:rFonts w:ascii="仿宋_GB2312" w:eastAsia="仿宋_GB2312" w:cs="仿宋_GB2312"/>
                <w:spacing w:val="-8"/>
                <w:kern w:val="0"/>
                <w:szCs w:val="21"/>
                <w:lang w:bidi="ar"/>
              </w:rPr>
              <w:t>奖励</w:t>
            </w:r>
            <w:r>
              <w:rPr>
                <w:rFonts w:eastAsia="仿宋_GB2312"/>
                <w:spacing w:val="-8"/>
                <w:kern w:val="0"/>
                <w:szCs w:val="21"/>
                <w:lang w:bidi="ar"/>
              </w:rPr>
              <w:t>100</w:t>
            </w:r>
            <w:r>
              <w:rPr>
                <w:rFonts w:ascii="仿宋_GB2312" w:eastAsia="仿宋_GB2312" w:cs="仿宋_GB2312"/>
                <w:spacing w:val="-8"/>
                <w:kern w:val="0"/>
                <w:szCs w:val="21"/>
                <w:lang w:bidi="ar"/>
              </w:rPr>
              <w:t>万元、</w:t>
            </w:r>
            <w:r>
              <w:rPr>
                <w:rFonts w:eastAsia="仿宋_GB2312"/>
                <w:spacing w:val="-8"/>
                <w:kern w:val="0"/>
                <w:szCs w:val="21"/>
                <w:lang w:bidi="ar"/>
              </w:rPr>
              <w:t>60</w:t>
            </w:r>
            <w:r>
              <w:rPr>
                <w:rFonts w:ascii="仿宋_GB2312" w:eastAsia="仿宋_GB2312" w:cs="仿宋_GB2312"/>
                <w:spacing w:val="-8"/>
                <w:kern w:val="0"/>
                <w:szCs w:val="21"/>
                <w:lang w:bidi="ar"/>
              </w:rPr>
              <w:t>万元、</w:t>
            </w:r>
            <w:r>
              <w:rPr>
                <w:rFonts w:eastAsia="仿宋_GB2312"/>
                <w:spacing w:val="-8"/>
                <w:kern w:val="0"/>
                <w:szCs w:val="21"/>
                <w:lang w:bidi="ar"/>
              </w:rPr>
              <w:t>30</w:t>
            </w:r>
            <w:r>
              <w:rPr>
                <w:rFonts w:ascii="仿宋_GB2312" w:eastAsia="仿宋_GB2312" w:cs="仿宋_GB2312"/>
                <w:spacing w:val="-8"/>
                <w:kern w:val="0"/>
                <w:szCs w:val="21"/>
                <w:lang w:bidi="ar"/>
              </w:rPr>
              <w:t>万元、</w:t>
            </w:r>
            <w:r>
              <w:rPr>
                <w:rFonts w:eastAsia="仿宋_GB2312"/>
                <w:spacing w:val="-8"/>
                <w:kern w:val="0"/>
                <w:szCs w:val="21"/>
                <w:lang w:bidi="ar"/>
              </w:rPr>
              <w:t>10</w:t>
            </w:r>
            <w:r>
              <w:rPr>
                <w:rFonts w:ascii="仿宋_GB2312" w:eastAsia="仿宋_GB2312" w:cs="仿宋_GB2312"/>
                <w:spacing w:val="-8"/>
                <w:kern w:val="0"/>
                <w:szCs w:val="21"/>
                <w:lang w:bidi="ar"/>
              </w:rPr>
              <w:t>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1D071CD">
            <w:pPr>
              <w:widowControl/>
              <w:spacing w:line="280" w:lineRule="exact"/>
              <w:jc w:val="center"/>
              <w:textAlignment w:val="center"/>
              <w:rPr>
                <w:rFonts w:hint="eastAsia" w:eastAsia="仿宋_GB2312" w:cs="仿宋_GB2312"/>
                <w:color w:val="000000"/>
                <w:kern w:val="0"/>
                <w:szCs w:val="21"/>
                <w:lang w:bidi="ar"/>
              </w:rPr>
            </w:pPr>
            <w:r>
              <w:rPr>
                <w:rFonts w:ascii="仿宋_GB2312"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DD9A98">
            <w:pPr>
              <w:widowControl/>
              <w:spacing w:line="280" w:lineRule="exact"/>
              <w:jc w:val="center"/>
              <w:textAlignment w:val="center"/>
              <w:rPr>
                <w:rFonts w:hint="eastAsia" w:eastAsia="仿宋_GB2312" w:cs="仿宋_GB2312"/>
                <w:color w:val="000000"/>
                <w:kern w:val="0"/>
                <w:szCs w:val="21"/>
                <w:lang w:bidi="ar"/>
              </w:rPr>
            </w:pPr>
            <w:r>
              <w:rPr>
                <w:rFonts w:ascii="仿宋_GB2312"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2C15AE7">
            <w:pPr>
              <w:widowControl/>
              <w:spacing w:line="280" w:lineRule="exact"/>
              <w:jc w:val="center"/>
              <w:textAlignment w:val="center"/>
              <w:rPr>
                <w:rFonts w:hint="eastAsia" w:eastAsia="仿宋_GB2312" w:cs="仿宋_GB2312"/>
                <w:color w:val="000000"/>
                <w:kern w:val="0"/>
                <w:szCs w:val="21"/>
                <w:lang w:bidi="ar"/>
              </w:rPr>
            </w:pPr>
            <w:r>
              <w:rPr>
                <w:rFonts w:ascii="仿宋_GB2312" w:eastAsia="仿宋_GB2312" w:cs="仿宋_GB2312"/>
                <w:color w:val="000000"/>
                <w:kern w:val="0"/>
                <w:szCs w:val="21"/>
                <w:lang w:bidi="ar"/>
              </w:rPr>
              <w:t>市经信局</w:t>
            </w:r>
          </w:p>
        </w:tc>
      </w:tr>
      <w:tr w14:paraId="794CCD99">
        <w:tblPrEx>
          <w:tblCellMar>
            <w:top w:w="0" w:type="dxa"/>
            <w:left w:w="28" w:type="dxa"/>
            <w:bottom w:w="0" w:type="dxa"/>
            <w:right w:w="28" w:type="dxa"/>
          </w:tblCellMar>
        </w:tblPrEx>
        <w:trPr>
          <w:cantSplit/>
          <w:trHeight w:val="507"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40097DAF">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（四）支持企业规模水平提升</w:t>
            </w:r>
          </w:p>
        </w:tc>
      </w:tr>
      <w:tr w14:paraId="7B40EFD4">
        <w:tblPrEx>
          <w:tblCellMar>
            <w:top w:w="0" w:type="dxa"/>
            <w:left w:w="28" w:type="dxa"/>
            <w:bottom w:w="0" w:type="dxa"/>
            <w:right w:w="28" w:type="dxa"/>
          </w:tblCellMar>
        </w:tblPrEx>
        <w:trPr>
          <w:cantSplit/>
          <w:trHeight w:val="108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488C8F9">
            <w:pPr>
              <w:widowControl/>
              <w:spacing w:line="280" w:lineRule="exact"/>
              <w:jc w:val="center"/>
              <w:textAlignment w:val="center"/>
              <w:rPr>
                <w:rFonts w:eastAsia="仿宋_GB2312" w:cs="仿宋_GB2312"/>
                <w:color w:val="000000"/>
                <w:szCs w:val="21"/>
              </w:rPr>
            </w:pPr>
            <w:r>
              <w:rPr>
                <w:rFonts w:eastAsia="仿宋_GB2312" w:cs="仿宋_GB2312"/>
                <w:color w:val="000000"/>
                <w:szCs w:val="21"/>
              </w:rPr>
              <w:t>19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65718E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工</w:t>
            </w:r>
            <w:r>
              <w:rPr>
                <w:rFonts w:hint="eastAsia" w:eastAsia="仿宋_GB2312" w:cs="仿宋_GB2312"/>
                <w:color w:val="000000"/>
                <w:kern w:val="0"/>
                <w:szCs w:val="21"/>
                <w:lang w:bidi="ar"/>
              </w:rPr>
              <w:t>业“小升规”</w:t>
            </w:r>
            <w:r>
              <w:rPr>
                <w:rFonts w:eastAsia="仿宋_GB2312" w:cs="仿宋_GB2312"/>
                <w:color w:val="000000"/>
                <w:kern w:val="0"/>
                <w:szCs w:val="21"/>
                <w:lang w:bidi="ar"/>
              </w:rPr>
              <w:t>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833E4E6">
            <w:pPr>
              <w:widowControl/>
              <w:spacing w:line="280" w:lineRule="exact"/>
              <w:textAlignment w:val="center"/>
              <w:rPr>
                <w:rFonts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 xml:space="preserve"> </w:t>
            </w:r>
            <w:r>
              <w:rPr>
                <w:rFonts w:eastAsia="仿宋_GB2312" w:cs="仿宋_GB2312"/>
                <w:color w:val="000000"/>
                <w:kern w:val="0"/>
                <w:szCs w:val="21"/>
                <w:lang w:bidi="ar"/>
              </w:rPr>
              <w:t xml:space="preserve">  </w:t>
            </w:r>
            <w:r>
              <w:rPr>
                <w:rFonts w:hint="eastAsia" w:eastAsia="仿宋_GB2312" w:cs="仿宋_GB2312"/>
                <w:kern w:val="0"/>
                <w:szCs w:val="21"/>
                <w:lang w:bidi="ar"/>
              </w:rPr>
              <w:t>首次“小升规”企业亩均论英雄综合评价直升一档并即时生效、首年奖励10万元，上规后两年销售额连续增长的再奖励10万元；首次“小升规”的战略性新兴企业再奖励5万元。</w:t>
            </w:r>
            <w:r>
              <w:rPr>
                <w:rFonts w:ascii="仿宋_GB2312" w:eastAsia="仿宋_GB2312" w:cs="仿宋_GB2312"/>
                <w:kern w:val="0"/>
                <w:szCs w:val="21"/>
                <w:lang w:bidi="ar"/>
              </w:rPr>
              <w:t>首年奖励政策适用于亩均综合评价为</w:t>
            </w:r>
            <w:r>
              <w:rPr>
                <w:rFonts w:eastAsia="仿宋_GB2312"/>
                <w:kern w:val="0"/>
                <w:szCs w:val="21"/>
                <w:lang w:bidi="ar"/>
              </w:rPr>
              <w:t>C</w:t>
            </w:r>
            <w:r>
              <w:rPr>
                <w:rFonts w:ascii="仿宋_GB2312" w:eastAsia="仿宋_GB2312" w:cs="仿宋_GB2312"/>
                <w:kern w:val="0"/>
                <w:szCs w:val="21"/>
                <w:lang w:bidi="ar"/>
              </w:rPr>
              <w:t>类以上企业。</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CA388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7F7B0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7A1195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市发展改革委、市经信局</w:t>
            </w:r>
          </w:p>
        </w:tc>
      </w:tr>
      <w:tr w14:paraId="1F66FC26">
        <w:tblPrEx>
          <w:tblCellMar>
            <w:top w:w="0" w:type="dxa"/>
            <w:left w:w="28" w:type="dxa"/>
            <w:bottom w:w="0" w:type="dxa"/>
            <w:right w:w="28" w:type="dxa"/>
          </w:tblCellMar>
        </w:tblPrEx>
        <w:trPr>
          <w:cantSplit/>
          <w:trHeight w:val="165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A03A2CA">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20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BDE1621">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制造业</w:t>
            </w:r>
            <w:r>
              <w:rPr>
                <w:rFonts w:hint="eastAsia" w:eastAsia="仿宋_GB2312" w:cs="仿宋_GB2312"/>
                <w:color w:val="000000"/>
                <w:kern w:val="0"/>
                <w:szCs w:val="21"/>
                <w:lang w:bidi="ar"/>
              </w:rPr>
              <w:t>企业做大做强奖励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FF25B8A">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总部设在市区，且在温销售额超10亿元的制造业企业，入选“世界500强”，首次奖励1000万元；入选“中国企业500强”，首次奖励500万元；入选“中国制造业企业500强”或“中国民营企业500强”，首次奖励300万元；入选“浙江企业100强”“浙江制造业企业100强”或“浙江民营企业100强”，首次奖励200万元。以上奖励就高执行、不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4CC055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862A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E25F18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3B2CF793">
        <w:tblPrEx>
          <w:tblCellMar>
            <w:top w:w="0" w:type="dxa"/>
            <w:left w:w="28" w:type="dxa"/>
            <w:bottom w:w="0" w:type="dxa"/>
            <w:right w:w="28" w:type="dxa"/>
          </w:tblCellMar>
        </w:tblPrEx>
        <w:trPr>
          <w:cantSplit/>
          <w:trHeight w:val="139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33FC6BA">
            <w:pPr>
              <w:widowControl/>
              <w:spacing w:line="280" w:lineRule="exact"/>
              <w:jc w:val="center"/>
              <w:textAlignment w:val="center"/>
              <w:rPr>
                <w:rFonts w:eastAsia="仿宋_GB2312" w:cs="仿宋_GB2312"/>
                <w:color w:val="000000"/>
                <w:szCs w:val="21"/>
              </w:rPr>
            </w:pPr>
            <w:r>
              <w:rPr>
                <w:rFonts w:eastAsia="仿宋_GB2312" w:cs="仿宋_GB2312"/>
                <w:color w:val="000000"/>
                <w:szCs w:val="21"/>
              </w:rPr>
              <w:t>21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C0EE2B8">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专精特新企业奖励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7E79921">
            <w:pPr>
              <w:widowControl/>
              <w:spacing w:line="280" w:lineRule="exact"/>
              <w:textAlignment w:val="center"/>
              <w:rPr>
                <w:rFonts w:hint="eastAsia" w:eastAsia="仿宋_GB2312" w:cs="仿宋_GB2312"/>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首次认定的国家级专精特新“小巨人”企业，奖励100万元；首次获评省级“隐形冠军”企业，奖励50万元；首次获评省级“专精特新”中小企业，奖励10万元</w:t>
            </w:r>
            <w:r>
              <w:rPr>
                <w:rFonts w:eastAsia="仿宋_GB2312" w:cs="仿宋_GB2312"/>
                <w:color w:val="000000"/>
                <w:kern w:val="0"/>
                <w:szCs w:val="21"/>
                <w:lang w:bidi="ar"/>
              </w:rPr>
              <w:t>。</w:t>
            </w:r>
            <w:r>
              <w:rPr>
                <w:rFonts w:hint="eastAsia" w:eastAsia="仿宋_GB2312" w:cs="仿宋_GB2312"/>
                <w:color w:val="000000"/>
                <w:kern w:val="0"/>
                <w:szCs w:val="21"/>
                <w:lang w:bidi="ar"/>
              </w:rPr>
              <w:t>以上奖励就高执行、不重复享受。</w:t>
            </w:r>
          </w:p>
          <w:p w14:paraId="2EA4E7FD">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新认定的国家制造业单项冠军企业，奖励200万元。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9DFA46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1A642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81CCEB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70E2BC52">
        <w:tblPrEx>
          <w:tblCellMar>
            <w:top w:w="0" w:type="dxa"/>
            <w:left w:w="28" w:type="dxa"/>
            <w:bottom w:w="0" w:type="dxa"/>
            <w:right w:w="28" w:type="dxa"/>
          </w:tblCellMar>
        </w:tblPrEx>
        <w:trPr>
          <w:cantSplit/>
          <w:trHeight w:val="83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5F200D5">
            <w:pPr>
              <w:widowControl/>
              <w:spacing w:line="280" w:lineRule="exact"/>
              <w:jc w:val="center"/>
              <w:textAlignment w:val="center"/>
              <w:rPr>
                <w:rFonts w:hint="eastAsia" w:eastAsia="仿宋_GB2312" w:cs="仿宋_GB2312"/>
                <w:color w:val="000000"/>
                <w:szCs w:val="21"/>
              </w:rPr>
            </w:pPr>
            <w:r>
              <w:rPr>
                <w:rFonts w:eastAsia="仿宋_GB2312" w:cs="仿宋_GB2312"/>
                <w:color w:val="000000"/>
                <w:szCs w:val="21"/>
              </w:rPr>
              <w:t>2</w:t>
            </w:r>
            <w:r>
              <w:rPr>
                <w:rFonts w:hint="eastAsia" w:eastAsia="仿宋_GB2312" w:cs="仿宋_GB2312"/>
                <w:color w:val="000000"/>
                <w:szCs w:val="21"/>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A390CE1">
            <w:pPr>
              <w:widowControl/>
              <w:spacing w:line="280" w:lineRule="exact"/>
              <w:textAlignment w:val="center"/>
              <w:rPr>
                <w:rFonts w:hint="eastAsia" w:eastAsia="仿宋_GB2312" w:cs="仿宋_GB2312"/>
                <w:kern w:val="0"/>
                <w:szCs w:val="21"/>
                <w:lang w:bidi="ar"/>
              </w:rPr>
            </w:pPr>
            <w:r>
              <w:rPr>
                <w:rFonts w:eastAsia="仿宋_GB2312" w:cs="仿宋_GB2312"/>
                <w:kern w:val="0"/>
                <w:szCs w:val="21"/>
                <w:lang w:bidi="ar"/>
              </w:rPr>
              <w:t>产业</w:t>
            </w:r>
            <w:r>
              <w:rPr>
                <w:rFonts w:hint="eastAsia" w:eastAsia="仿宋_GB2312" w:cs="仿宋_GB2312"/>
                <w:kern w:val="0"/>
                <w:szCs w:val="21"/>
                <w:lang w:bidi="ar"/>
              </w:rPr>
              <w:t>链上下游企业共同体奖励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4D45908">
            <w:pPr>
              <w:widowControl/>
              <w:spacing w:line="280" w:lineRule="exact"/>
              <w:textAlignment w:val="center"/>
              <w:rPr>
                <w:rFonts w:hint="eastAsia" w:eastAsia="仿宋_GB2312" w:cs="仿宋_GB2312"/>
                <w:kern w:val="0"/>
                <w:szCs w:val="21"/>
                <w:lang w:bidi="ar"/>
              </w:rPr>
            </w:pPr>
            <w:r>
              <w:rPr>
                <w:rFonts w:eastAsia="仿宋_GB2312" w:cs="仿宋_GB2312"/>
                <w:kern w:val="0"/>
                <w:szCs w:val="21"/>
                <w:lang w:bidi="ar"/>
              </w:rPr>
              <w:t xml:space="preserve">    </w:t>
            </w:r>
            <w:r>
              <w:rPr>
                <w:rFonts w:hint="eastAsia" w:eastAsia="仿宋_GB2312" w:cs="仿宋_GB2312"/>
                <w:kern w:val="0"/>
                <w:szCs w:val="21"/>
                <w:lang w:bidi="ar"/>
              </w:rPr>
              <w:t>认定为省级产业链上下游企业共同体的，奖励牵头单位30万元。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1FF48F1">
            <w:pPr>
              <w:widowControl/>
              <w:spacing w:line="280" w:lineRule="exact"/>
              <w:jc w:val="center"/>
              <w:textAlignment w:val="center"/>
              <w:rPr>
                <w:rFonts w:hint="eastAsia" w:eastAsia="仿宋_GB2312" w:cs="仿宋_GB2312"/>
                <w:kern w:val="0"/>
                <w:szCs w:val="21"/>
                <w:lang w:bidi="ar"/>
              </w:rPr>
            </w:pPr>
            <w:r>
              <w:rPr>
                <w:rFonts w:hint="eastAsia" w:eastAsia="仿宋_GB2312" w:cs="仿宋_GB2312"/>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8A0868">
            <w:pPr>
              <w:widowControl/>
              <w:spacing w:line="280" w:lineRule="exact"/>
              <w:jc w:val="center"/>
              <w:textAlignment w:val="center"/>
              <w:rPr>
                <w:rFonts w:hint="eastAsia" w:eastAsia="仿宋_GB2312" w:cs="仿宋_GB2312"/>
                <w:kern w:val="0"/>
                <w:szCs w:val="21"/>
                <w:lang w:bidi="ar"/>
              </w:rPr>
            </w:pPr>
            <w:r>
              <w:rPr>
                <w:rFonts w:hint="eastAsia" w:eastAsia="仿宋_GB2312" w:cs="仿宋_GB2312"/>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DE281D7">
            <w:pPr>
              <w:widowControl/>
              <w:spacing w:line="280" w:lineRule="exact"/>
              <w:jc w:val="center"/>
              <w:textAlignment w:val="center"/>
              <w:rPr>
                <w:rFonts w:hint="eastAsia" w:eastAsia="仿宋_GB2312" w:cs="仿宋_GB2312"/>
                <w:kern w:val="0"/>
                <w:szCs w:val="21"/>
                <w:lang w:bidi="ar"/>
              </w:rPr>
            </w:pPr>
            <w:r>
              <w:rPr>
                <w:rFonts w:hint="eastAsia" w:eastAsia="仿宋_GB2312" w:cs="仿宋_GB2312"/>
                <w:kern w:val="0"/>
                <w:szCs w:val="21"/>
                <w:lang w:bidi="ar"/>
              </w:rPr>
              <w:t>市经信局</w:t>
            </w:r>
          </w:p>
        </w:tc>
      </w:tr>
      <w:tr w14:paraId="6934DCDC">
        <w:tblPrEx>
          <w:tblCellMar>
            <w:top w:w="0" w:type="dxa"/>
            <w:left w:w="28" w:type="dxa"/>
            <w:bottom w:w="0" w:type="dxa"/>
            <w:right w:w="28" w:type="dxa"/>
          </w:tblCellMar>
        </w:tblPrEx>
        <w:trPr>
          <w:cantSplit/>
          <w:trHeight w:val="471"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39D113E0">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（五）支持重点产业发展</w:t>
            </w:r>
          </w:p>
        </w:tc>
      </w:tr>
      <w:tr w14:paraId="4F2FFC80">
        <w:tblPrEx>
          <w:tblCellMar>
            <w:top w:w="0" w:type="dxa"/>
            <w:left w:w="28" w:type="dxa"/>
            <w:bottom w:w="0" w:type="dxa"/>
            <w:right w:w="28" w:type="dxa"/>
          </w:tblCellMar>
        </w:tblPrEx>
        <w:trPr>
          <w:cantSplit/>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2FFA1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23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1763D67">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创新药、改良型新药</w:t>
            </w:r>
            <w:r>
              <w:rPr>
                <w:rFonts w:eastAsia="仿宋_GB2312" w:cs="仿宋_GB2312"/>
                <w:color w:val="000000"/>
                <w:kern w:val="0"/>
                <w:szCs w:val="21"/>
                <w:lang w:bidi="ar"/>
              </w:rPr>
              <w:t>、</w:t>
            </w:r>
            <w:r>
              <w:rPr>
                <w:rFonts w:hint="eastAsia" w:eastAsia="仿宋_GB2312" w:cs="仿宋_GB2312"/>
                <w:color w:val="000000"/>
                <w:kern w:val="0"/>
                <w:szCs w:val="21"/>
                <w:lang w:bidi="ar"/>
              </w:rPr>
              <w:t>仿制药奖励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57CF152">
            <w:pPr>
              <w:widowControl/>
              <w:spacing w:line="280" w:lineRule="exact"/>
              <w:textAlignment w:val="center"/>
              <w:rPr>
                <w:rFonts w:hint="eastAsia" w:eastAsia="仿宋_GB2312" w:cs="仿宋_GB2312"/>
                <w:color w:val="000000"/>
                <w:spacing w:val="-6"/>
                <w:szCs w:val="21"/>
              </w:rPr>
            </w:pPr>
            <w:r>
              <w:rPr>
                <w:rFonts w:eastAsia="仿宋_GB2312" w:cs="仿宋_GB2312"/>
                <w:color w:val="000000"/>
                <w:spacing w:val="-6"/>
                <w:kern w:val="0"/>
                <w:szCs w:val="21"/>
                <w:lang w:bidi="ar"/>
              </w:rPr>
              <w:t xml:space="preserve">    </w:t>
            </w:r>
            <w:r>
              <w:rPr>
                <w:rFonts w:hint="eastAsia" w:eastAsia="仿宋_GB2312" w:cs="仿宋_GB2312"/>
                <w:color w:val="000000"/>
                <w:spacing w:val="-6"/>
                <w:kern w:val="0"/>
                <w:szCs w:val="21"/>
                <w:lang w:bidi="ar"/>
              </w:rPr>
              <w:t>按“取得开展临床试</w:t>
            </w:r>
            <w:r>
              <w:rPr>
                <w:rFonts w:eastAsia="仿宋_GB2312"/>
                <w:color w:val="000000"/>
                <w:spacing w:val="-6"/>
                <w:kern w:val="0"/>
                <w:szCs w:val="21"/>
                <w:lang w:bidi="ar"/>
              </w:rPr>
              <w:t>验批件、完成Ⅰ期和Ⅱ期、完成Ⅲ期临床试</w:t>
            </w:r>
            <w:r>
              <w:rPr>
                <w:rFonts w:hint="eastAsia" w:eastAsia="仿宋_GB2312" w:cs="仿宋_GB2312"/>
                <w:color w:val="000000"/>
                <w:spacing w:val="-6"/>
                <w:kern w:val="0"/>
                <w:szCs w:val="21"/>
                <w:lang w:bidi="ar"/>
              </w:rPr>
              <w:t>验”三个阶段，创新药单个品种分别给予牵头单位最高600万元、1200万元、800万元奖励；改良药单个品种分别给予牵头单位300万元、1200万元、800万元奖励；联合研发的，减半奖励。对企业取得药品注册证书并在我市产业化的创新药、改良型新药，每个品种分别给予牵头单位1000万元、500万元奖励。对企业新取得国家药监局注册证书的仿制药（含生物类似药、古代经典名方中药复方制剂）并在我市产业化的，给予每个品种400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27A4105">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资格定补/数据核校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81995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AE056F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3AE7CC74">
        <w:tblPrEx>
          <w:tblCellMar>
            <w:top w:w="0" w:type="dxa"/>
            <w:left w:w="28" w:type="dxa"/>
            <w:bottom w:w="0" w:type="dxa"/>
            <w:right w:w="28" w:type="dxa"/>
          </w:tblCellMar>
        </w:tblPrEx>
        <w:trPr>
          <w:cantSplit/>
          <w:trHeight w:val="175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305C73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24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8726B9">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二类、三类医疗器械奖励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B299053">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首次取得医疗器械注册证，并拥有国家发明专利或被国家、浙江省认定为创新产品，并在我市产业化的，按二类医疗器械临床豁免目录产品、非临床豁免目录产品，分别奖励40万元、150万元；三类医疗器械临床豁免目录产品、非临床豁免目录产品，分别奖励60万元、230万元。单个企业每年最高奖励500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E11CE8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D7B7B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0506B7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4857B577">
        <w:tblPrEx>
          <w:tblCellMar>
            <w:top w:w="0" w:type="dxa"/>
            <w:left w:w="28" w:type="dxa"/>
            <w:bottom w:w="0" w:type="dxa"/>
            <w:right w:w="28" w:type="dxa"/>
          </w:tblCellMar>
        </w:tblPrEx>
        <w:trPr>
          <w:cantSplit/>
          <w:trHeight w:val="62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5D48F0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25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720E94F">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生物医药产业服务平台建设奖励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049AF9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对新建设医药合同研发机构（CRO）、医药合同外包生产机构（CMO）、医药合同定制研发生产机构（CDMO）、医疗大数据临床研究应用中心、检验检测中心、转化医学中心、临床医学研究中心、生物医药产业中试平台、实验动物服务平台等为产业提供公共服务的企业（机构）</w:t>
            </w:r>
            <w:r>
              <w:rPr>
                <w:rFonts w:hint="eastAsia" w:eastAsia="仿宋_GB2312" w:cs="仿宋_GB2312"/>
                <w:color w:val="000000"/>
                <w:kern w:val="0"/>
                <w:szCs w:val="21"/>
                <w:lang w:bidi="ar"/>
              </w:rPr>
              <w:t>，对实际总投资1000万元以上的，按照实际总投资的20%、最高5000万元给予奖励。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297A6C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84776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5E7D00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2F116B0D">
        <w:tblPrEx>
          <w:tblCellMar>
            <w:top w:w="0" w:type="dxa"/>
            <w:left w:w="28" w:type="dxa"/>
            <w:bottom w:w="0" w:type="dxa"/>
            <w:right w:w="28" w:type="dxa"/>
          </w:tblCellMar>
        </w:tblPrEx>
        <w:trPr>
          <w:cantSplit/>
          <w:trHeight w:val="66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5BFFCF8">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2</w:t>
            </w:r>
            <w:r>
              <w:rPr>
                <w:rFonts w:hint="eastAsia" w:eastAsia="仿宋_GB2312" w:cs="仿宋_GB2312"/>
                <w:color w:val="000000"/>
                <w:kern w:val="0"/>
                <w:szCs w:val="21"/>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CB58C9D">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新能源企业开展新车型开发</w:t>
            </w:r>
            <w:r>
              <w:rPr>
                <w:rFonts w:eastAsia="仿宋_GB2312" w:cs="仿宋_GB2312"/>
                <w:color w:val="000000"/>
                <w:kern w:val="0"/>
                <w:szCs w:val="21"/>
                <w:lang w:bidi="ar"/>
              </w:rPr>
              <w:t>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ED572EC">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新开发的新能源汽车产品，进入工业和信息化部《新能源汽车推广应用推荐车型目录》的新发布车型，且在进入目录后一年内，乘用车销量达到1000辆、客车销量达到200辆、货车销量达到500辆、氢燃料电池汽车销量达到50辆的，按照新发布的每个车型（销量达到上述规定数量以上）给予开发生产企业100万元奖励，每家企业奖励不超过500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1FF0B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064A0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279CF8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6FC1D8ED">
        <w:tblPrEx>
          <w:tblCellMar>
            <w:top w:w="0" w:type="dxa"/>
            <w:left w:w="28" w:type="dxa"/>
            <w:bottom w:w="0" w:type="dxa"/>
            <w:right w:w="28" w:type="dxa"/>
          </w:tblCellMar>
        </w:tblPrEx>
        <w:trPr>
          <w:cantSplit/>
          <w:trHeight w:val="111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29F1689">
            <w:pPr>
              <w:widowControl/>
              <w:spacing w:line="280" w:lineRule="exact"/>
              <w:jc w:val="center"/>
              <w:textAlignment w:val="center"/>
              <w:rPr>
                <w:rFonts w:hint="eastAsia" w:eastAsia="仿宋_GB2312" w:cs="仿宋_GB2312"/>
                <w:color w:val="000000"/>
                <w:szCs w:val="21"/>
              </w:rPr>
            </w:pPr>
            <w:r>
              <w:rPr>
                <w:rFonts w:eastAsia="仿宋_GB2312" w:cs="仿宋_GB2312"/>
                <w:color w:val="000000"/>
                <w:kern w:val="0"/>
                <w:szCs w:val="21"/>
                <w:lang w:bidi="ar"/>
              </w:rPr>
              <w:t>2</w:t>
            </w:r>
            <w:r>
              <w:rPr>
                <w:rFonts w:hint="eastAsia" w:eastAsia="仿宋_GB2312" w:cs="仿宋_GB2312"/>
                <w:color w:val="000000"/>
                <w:kern w:val="0"/>
                <w:szCs w:val="21"/>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C5E891F">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新能源汽车企业扩大销量</w:t>
            </w:r>
            <w:r>
              <w:rPr>
                <w:rFonts w:eastAsia="仿宋_GB2312" w:cs="仿宋_GB2312"/>
                <w:color w:val="000000"/>
                <w:kern w:val="0"/>
                <w:szCs w:val="21"/>
                <w:lang w:bidi="ar"/>
              </w:rPr>
              <w:t>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5649C71">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对新能源乘用车年销量首次达到5万辆的生产企业，奖励1000万元；新能源商用车年销量首次达到1万辆的生产企业，奖励1000万元。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0827BF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94810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B19350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2F11A23F">
        <w:tblPrEx>
          <w:tblCellMar>
            <w:top w:w="0" w:type="dxa"/>
            <w:left w:w="28" w:type="dxa"/>
            <w:bottom w:w="0" w:type="dxa"/>
            <w:right w:w="28" w:type="dxa"/>
          </w:tblCellMar>
        </w:tblPrEx>
        <w:trPr>
          <w:cantSplit/>
          <w:trHeight w:val="112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644BD8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28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E89F24D">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新能源汽车产业配套能力提升奖励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E20D69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鼓励汽车零部件企业进入新能源整车企业供应链体系，当年新成为新能源汽车整车企业一级配套供应商的零部件企业，每新配套一家新能源整车企业给予50万元奖励，每家企业奖励最高150万元。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DED76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96585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zCs w:val="21"/>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8360C9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79A7C924">
        <w:tblPrEx>
          <w:tblCellMar>
            <w:top w:w="0" w:type="dxa"/>
            <w:left w:w="28" w:type="dxa"/>
            <w:bottom w:w="0" w:type="dxa"/>
            <w:right w:w="28" w:type="dxa"/>
          </w:tblCellMar>
        </w:tblPrEx>
        <w:trPr>
          <w:cantSplit/>
          <w:trHeight w:val="148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B215ED7">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29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F77262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新能源巡游出租车补助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940A9D3">
            <w:pPr>
              <w:widowControl/>
              <w:spacing w:line="280" w:lineRule="exact"/>
              <w:textAlignment w:val="center"/>
              <w:rPr>
                <w:rFonts w:hint="eastAsia" w:eastAsia="仿宋_GB2312" w:cs="仿宋_GB2312"/>
                <w:color w:val="000000"/>
                <w:spacing w:val="-4"/>
                <w:szCs w:val="21"/>
              </w:rPr>
            </w:pPr>
            <w:r>
              <w:rPr>
                <w:rFonts w:eastAsia="仿宋_GB2312" w:cs="仿宋_GB2312"/>
                <w:color w:val="000000"/>
                <w:spacing w:val="-4"/>
                <w:kern w:val="0"/>
                <w:szCs w:val="21"/>
                <w:lang w:bidi="ar"/>
              </w:rPr>
              <w:t xml:space="preserve">  </w:t>
            </w:r>
            <w:r>
              <w:rPr>
                <w:rFonts w:eastAsia="仿宋_GB2312" w:cs="仿宋_GB2312"/>
                <w:spacing w:val="-4"/>
                <w:kern w:val="0"/>
                <w:szCs w:val="21"/>
                <w:lang w:bidi="ar"/>
              </w:rPr>
              <w:t xml:space="preserve">  </w:t>
            </w:r>
            <w:r>
              <w:rPr>
                <w:rFonts w:hint="eastAsia" w:eastAsia="仿宋_GB2312" w:cs="仿宋_GB2312"/>
                <w:spacing w:val="-4"/>
                <w:kern w:val="0"/>
                <w:szCs w:val="21"/>
                <w:lang w:bidi="ar"/>
              </w:rPr>
              <w:t>对市区（除洞头区外）2024年1月1日至2025年12月31日新增或更新的新能源巡游车（更新前为非新能源车）车辆所有人，一次性补助2万元/车（已享受过政府相关补贴政策的，累计不得超过2万元），新增或更新时间以车辆注册日期为准；洞头区及各县（市）可参照执行。</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A2E92A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C5DEF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E1E3830">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市交通</w:t>
            </w:r>
          </w:p>
          <w:p w14:paraId="7002921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运输局</w:t>
            </w:r>
          </w:p>
        </w:tc>
      </w:tr>
      <w:tr w14:paraId="621E1A47">
        <w:tblPrEx>
          <w:tblCellMar>
            <w:top w:w="0" w:type="dxa"/>
            <w:left w:w="28" w:type="dxa"/>
            <w:bottom w:w="0" w:type="dxa"/>
            <w:right w:w="28" w:type="dxa"/>
          </w:tblCellMar>
        </w:tblPrEx>
        <w:trPr>
          <w:cantSplit/>
          <w:trHeight w:val="468"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1ECB41E9">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（六）支持质量强市建设</w:t>
            </w:r>
          </w:p>
        </w:tc>
      </w:tr>
      <w:tr w14:paraId="71875420">
        <w:tblPrEx>
          <w:tblCellMar>
            <w:top w:w="0" w:type="dxa"/>
            <w:left w:w="28" w:type="dxa"/>
            <w:bottom w:w="0" w:type="dxa"/>
            <w:right w:w="28" w:type="dxa"/>
          </w:tblCellMar>
        </w:tblPrEx>
        <w:trPr>
          <w:cantSplit/>
          <w:trHeight w:val="166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754BE4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4F93C6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质量奖奖励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C03190B">
            <w:pPr>
              <w:widowControl/>
              <w:spacing w:line="280" w:lineRule="exact"/>
              <w:textAlignment w:val="center"/>
              <w:rPr>
                <w:rFonts w:hint="eastAsia" w:eastAsia="仿宋_GB2312" w:cs="仿宋_GB2312"/>
                <w:color w:val="000000"/>
                <w:spacing w:val="-6"/>
                <w:szCs w:val="21"/>
              </w:rPr>
            </w:pPr>
            <w:r>
              <w:rPr>
                <w:rFonts w:eastAsia="仿宋_GB2312" w:cs="仿宋_GB2312"/>
                <w:color w:val="000000"/>
                <w:spacing w:val="-6"/>
                <w:kern w:val="0"/>
                <w:szCs w:val="21"/>
                <w:lang w:bidi="ar"/>
              </w:rPr>
              <w:t xml:space="preserve">    </w:t>
            </w:r>
            <w:r>
              <w:rPr>
                <w:rFonts w:hint="eastAsia" w:eastAsia="仿宋_GB2312" w:cs="仿宋_GB2312"/>
                <w:color w:val="000000"/>
                <w:spacing w:val="-6"/>
                <w:kern w:val="0"/>
                <w:szCs w:val="21"/>
                <w:lang w:bidi="ar"/>
              </w:rPr>
              <w:t>新获得中国质量奖及提名奖的，分别奖励200万元、100万元；新获浙江省政府质量奖、浙江省质量管理创新奖的，分别奖励150万元、60万元；新获温州市市长质量奖的奖励50万元，温州市质量管理创新奖的奖励10万元；新获浙江省政府标准创新重大贡献奖、标准创新优秀贡献奖、标准创新组织奖的，分别奖励80万元、20万元、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50303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AC369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CF91FD6">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市市场</w:t>
            </w:r>
          </w:p>
          <w:p w14:paraId="272296E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监管局</w:t>
            </w:r>
          </w:p>
        </w:tc>
      </w:tr>
      <w:tr w14:paraId="611522FC">
        <w:tblPrEx>
          <w:tblCellMar>
            <w:top w:w="0" w:type="dxa"/>
            <w:left w:w="28" w:type="dxa"/>
            <w:bottom w:w="0" w:type="dxa"/>
            <w:right w:w="28" w:type="dxa"/>
          </w:tblCellMar>
        </w:tblPrEx>
        <w:trPr>
          <w:cantSplit/>
          <w:trHeight w:val="12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90407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FD4F4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“浙江制造”奖励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5EC75BD">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首获“浙江制造”产品（含“浙江精品”“品字标浙江制造”认证、“品字标浙江服务”“品字标浙江农产”等）的，给予不超过10万元奖励。新认定浙江制造精品的奖励10万元，新认定省级优秀工业新产品的奖励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D9B2B1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B6812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ECA1776">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市经信局、</w:t>
            </w:r>
          </w:p>
          <w:p w14:paraId="3266BC5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市市场监管局</w:t>
            </w:r>
          </w:p>
        </w:tc>
      </w:tr>
      <w:tr w14:paraId="6D15E567">
        <w:tblPrEx>
          <w:tblCellMar>
            <w:top w:w="0" w:type="dxa"/>
            <w:left w:w="28" w:type="dxa"/>
            <w:bottom w:w="0" w:type="dxa"/>
            <w:right w:w="28" w:type="dxa"/>
          </w:tblCellMar>
        </w:tblPrEx>
        <w:trPr>
          <w:cantSplit/>
          <w:trHeight w:val="202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62FE8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6E59B9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制定标准奖励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34AFAE2">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主导制定国际标准、国家标准、“浙江制造”标准、行业标准、省级地方标准的，分别奖励100万元、50万元、20万元、15万元、10万元；主导制定的标准评定为“浙江标准”的，奖励10万元；为主承担国家级标准化试点示范项目并通过项目验收的，优秀等级奖励30万元，良好或合格等级奖励20万元；为主承担省级标准化试点示范项目并通过项目验收的，优秀等级奖励15万元，良好或合格等级奖励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D7CC5A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9509B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362D3A8">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市市场</w:t>
            </w:r>
          </w:p>
          <w:p w14:paraId="5D1FCD0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监管局</w:t>
            </w:r>
          </w:p>
        </w:tc>
      </w:tr>
      <w:tr w14:paraId="77B7601E">
        <w:tblPrEx>
          <w:tblCellMar>
            <w:top w:w="0" w:type="dxa"/>
            <w:left w:w="28" w:type="dxa"/>
            <w:bottom w:w="0" w:type="dxa"/>
            <w:right w:w="28" w:type="dxa"/>
          </w:tblCellMar>
        </w:tblPrEx>
        <w:trPr>
          <w:cantSplit/>
          <w:trHeight w:val="156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ED78B0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C0447F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绿色产品认证奖励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A1210A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首次获绿色产品全项认证证书的奖励10万元；首次获绿色产品分项认证证书（不包括电器电子产品有害物质限制使用中自我声明类）或者列入省级以上双碳认证试点企业首次获得产品碳足迹标识认证证书的奖励5万元。绿色产品全项认证和分项认证不得重复申报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8AF3E6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88A26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B6FDD4E">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市市场</w:t>
            </w:r>
          </w:p>
          <w:p w14:paraId="586C44F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监管局</w:t>
            </w:r>
          </w:p>
        </w:tc>
      </w:tr>
      <w:tr w14:paraId="6B214DA3">
        <w:tblPrEx>
          <w:tblCellMar>
            <w:top w:w="0" w:type="dxa"/>
            <w:left w:w="28" w:type="dxa"/>
            <w:bottom w:w="0" w:type="dxa"/>
            <w:right w:w="28" w:type="dxa"/>
          </w:tblCellMar>
        </w:tblPrEx>
        <w:trPr>
          <w:cantSplit/>
          <w:trHeight w:val="54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023C1A2F">
            <w:pPr>
              <w:widowControl/>
              <w:spacing w:line="280" w:lineRule="exact"/>
              <w:jc w:val="left"/>
              <w:textAlignment w:val="center"/>
              <w:rPr>
                <w:rFonts w:hint="eastAsia" w:eastAsia="仿宋_GB2312" w:cs="仿宋_GB2312"/>
                <w:color w:val="000000"/>
                <w:szCs w:val="21"/>
              </w:rPr>
            </w:pPr>
            <w:r>
              <w:rPr>
                <w:rFonts w:hint="eastAsia" w:eastAsia="黑体" w:cs="黑体"/>
                <w:color w:val="000000"/>
                <w:kern w:val="0"/>
                <w:szCs w:val="21"/>
                <w:lang w:bidi="ar"/>
              </w:rPr>
              <w:t>二、深入推进现代服务业高质量发展</w:t>
            </w:r>
          </w:p>
        </w:tc>
      </w:tr>
      <w:tr w14:paraId="05F86E51">
        <w:tblPrEx>
          <w:tblCellMar>
            <w:top w:w="0" w:type="dxa"/>
            <w:left w:w="28" w:type="dxa"/>
            <w:bottom w:w="0" w:type="dxa"/>
            <w:right w:w="28" w:type="dxa"/>
          </w:tblCellMar>
        </w:tblPrEx>
        <w:trPr>
          <w:cantSplit/>
          <w:trHeight w:val="462"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063B4559">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（一）支持生产性服务业发展</w:t>
            </w:r>
          </w:p>
        </w:tc>
      </w:tr>
      <w:tr w14:paraId="48DCDD03">
        <w:tblPrEx>
          <w:tblCellMar>
            <w:top w:w="0" w:type="dxa"/>
            <w:left w:w="28" w:type="dxa"/>
            <w:bottom w:w="0" w:type="dxa"/>
            <w:right w:w="28" w:type="dxa"/>
          </w:tblCellMar>
        </w:tblPrEx>
        <w:trPr>
          <w:cantSplit/>
          <w:trHeight w:val="201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9A65C6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C0CAAA5">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服务业“小升规”奖励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79D76A0">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首次“小升规”的服务业企业给予5万元奖励，其中对首次“小升规”的其他营利性服务业企业连续两年，每年奖励5万元，两年内出现退规的，退规当年终止奖励；对上年第四季度及当年新开业的其他营利性服务业当年上规企业给予额外一次性3万元奖励。对首次“小升规”的软件业企业，首年奖励15万元，上规后连续两年保持增长的，再奖励15万元。新入围中国百强的软件业企业奖励200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E6BBA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3560F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AA21C0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市发展改革委、市经信局</w:t>
            </w:r>
          </w:p>
        </w:tc>
      </w:tr>
      <w:tr w14:paraId="2315DF1A">
        <w:tblPrEx>
          <w:tblCellMar>
            <w:top w:w="0" w:type="dxa"/>
            <w:left w:w="28" w:type="dxa"/>
            <w:bottom w:w="0" w:type="dxa"/>
            <w:right w:w="28" w:type="dxa"/>
          </w:tblCellMar>
        </w:tblPrEx>
        <w:trPr>
          <w:cantSplit/>
          <w:trHeight w:val="9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60D1A9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23DA03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服务业企业经营贡献奖励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E7AA68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对规上其他营利性服务业企业当年营业收入在全市前100名，且增速达到20%、50%、100%的企业，分别奖励10万元、20万元、30万元。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DEDAD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A6ACD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66A30C9">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市发展</w:t>
            </w:r>
          </w:p>
          <w:p w14:paraId="08CD7AF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改革委</w:t>
            </w:r>
          </w:p>
        </w:tc>
      </w:tr>
      <w:tr w14:paraId="7EC09FE4">
        <w:tblPrEx>
          <w:tblCellMar>
            <w:top w:w="0" w:type="dxa"/>
            <w:left w:w="28" w:type="dxa"/>
            <w:bottom w:w="0" w:type="dxa"/>
            <w:right w:w="28" w:type="dxa"/>
          </w:tblCellMar>
        </w:tblPrEx>
        <w:trPr>
          <w:cantSplit/>
          <w:trHeight w:val="82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7C61E5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36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49A9F5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服务业领军企业奖励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CBA7E0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对首次认定的省级服务业领军企业，奖励10万元。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A6C47A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DCE4E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93C545E">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市发展</w:t>
            </w:r>
          </w:p>
          <w:p w14:paraId="7DF8F6A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改革委</w:t>
            </w:r>
          </w:p>
        </w:tc>
      </w:tr>
      <w:tr w14:paraId="685AD5D4">
        <w:tblPrEx>
          <w:tblCellMar>
            <w:top w:w="0" w:type="dxa"/>
            <w:left w:w="28" w:type="dxa"/>
            <w:bottom w:w="0" w:type="dxa"/>
            <w:right w:w="28" w:type="dxa"/>
          </w:tblCellMar>
        </w:tblPrEx>
        <w:trPr>
          <w:cantSplit/>
          <w:trHeight w:val="87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7EC6980">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37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40BC4C1">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工业设计奖励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8A66673">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对新认定的</w:t>
            </w:r>
            <w:r>
              <w:rPr>
                <w:rFonts w:hint="eastAsia" w:eastAsia="仿宋_GB2312" w:cs="仿宋_GB2312"/>
                <w:color w:val="000000"/>
                <w:kern w:val="0"/>
                <w:szCs w:val="21"/>
                <w:lang w:bidi="ar"/>
              </w:rPr>
              <w:t>国家级、省级工业设计中心分别奖励100万元、30万元；</w:t>
            </w:r>
            <w:r>
              <w:rPr>
                <w:rFonts w:eastAsia="仿宋_GB2312" w:cs="仿宋_GB2312"/>
                <w:color w:val="000000"/>
                <w:kern w:val="0"/>
                <w:szCs w:val="21"/>
                <w:lang w:bidi="ar"/>
              </w:rPr>
              <w:t>对新认定的</w:t>
            </w:r>
            <w:r>
              <w:rPr>
                <w:rFonts w:hint="eastAsia" w:eastAsia="仿宋_GB2312" w:cs="仿宋_GB2312"/>
                <w:color w:val="000000"/>
                <w:kern w:val="0"/>
                <w:szCs w:val="21"/>
                <w:lang w:bidi="ar"/>
              </w:rPr>
              <w:t>国家级、省级工业设计研究院分别奖励100万元、50万元。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D3E002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8C75B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835823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568026A9">
        <w:tblPrEx>
          <w:tblCellMar>
            <w:top w:w="0" w:type="dxa"/>
            <w:left w:w="28" w:type="dxa"/>
            <w:bottom w:w="0" w:type="dxa"/>
            <w:right w:w="28" w:type="dxa"/>
          </w:tblCellMar>
        </w:tblPrEx>
        <w:trPr>
          <w:cantSplit/>
          <w:trHeight w:val="18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87D935B">
            <w:pPr>
              <w:widowControl/>
              <w:spacing w:line="30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38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6111A6C">
            <w:pPr>
              <w:widowControl/>
              <w:spacing w:line="30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软件自主开发补助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C88E95E">
            <w:pPr>
              <w:widowControl/>
              <w:spacing w:line="30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鼓励工业软件（含工业APP）开发，投入50万元以上且形成工业软件成果的项目，按投资额的20%给予补助，单个项目最高补助200万元；企业参与市外项目招标，自主开发软件合同金额（含开发费、维护费）在50万元以上的项目，按完成金额的2%给予补助，单个项目最高补助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44D4CE">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02334F">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8E36AD2">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3B10910C">
        <w:tblPrEx>
          <w:tblCellMar>
            <w:top w:w="0" w:type="dxa"/>
            <w:left w:w="28" w:type="dxa"/>
            <w:bottom w:w="0" w:type="dxa"/>
            <w:right w:w="28" w:type="dxa"/>
          </w:tblCellMar>
        </w:tblPrEx>
        <w:trPr>
          <w:cantSplit/>
          <w:trHeight w:val="351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626B655">
            <w:pPr>
              <w:widowControl/>
              <w:spacing w:line="30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39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0877BCF">
            <w:pPr>
              <w:widowControl/>
              <w:spacing w:line="30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软件重点项目奖励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83DBF8D">
            <w:pPr>
              <w:widowControl/>
              <w:spacing w:line="30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列入国家级信创产品目录的项目，奖励50万元；新列入省级重点领域首版次软件产品的项目，奖励50万元；新认定的国家、省级信息消费试点示范项目，分别奖励50万元、20万元；新认定的国家、省级信息消费体验中心，分别奖励50万元、20万元。对获得国家级软件相关赛事一、二、三等奖的项目，分别奖励30万元、20万元、10万元；获得省级软件相关赛事一、二、三等奖的项目，分别奖励20万元、10万元、5万元。鼓励企业提供系统解决方案，对根据评价体系评价为优秀的项目，按照项目合同金额的10%，最高奖励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8E8BA2">
            <w:pPr>
              <w:widowControl/>
              <w:spacing w:line="30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资格定补/审查遴选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9A0788">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B0658F1">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4EEA7B80">
        <w:tblPrEx>
          <w:tblCellMar>
            <w:top w:w="0" w:type="dxa"/>
            <w:left w:w="28" w:type="dxa"/>
            <w:bottom w:w="0" w:type="dxa"/>
            <w:right w:w="28" w:type="dxa"/>
          </w:tblCellMar>
        </w:tblPrEx>
        <w:trPr>
          <w:cantSplit/>
          <w:trHeight w:val="348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8B9BDAA">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2F73D6D">
            <w:pPr>
              <w:widowControl/>
              <w:spacing w:line="30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软件企业资质认证奖励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C30720B">
            <w:pPr>
              <w:widowControl/>
              <w:spacing w:line="30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通过信息技术服务标准资质（ITSS）、IT服务管理体系ISO20000、信息安全管理体系ISO27001/BS7799、服务提供商环境安全性SAS70、软件能力成熟度CMM（集成CMMI）、数据管理能力成熟度（DCMM）认证的企业，按实际认证费用的50%给予补助，最高补助50万元。首次通过涉密信息系统集成资质的企业，奖励10万元。新列入国家级大数据产业发展示范项目的，奖励20万元。新列入省级大数据应用示范企业的，奖励10万元。新认定省级首席数据官试点的企业，奖励10万元。新认定省级领军型、成长型浙江数商的企业，分别奖励20万元、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06CDAA">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876870">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941B1CE">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660CC1CB">
        <w:tblPrEx>
          <w:tblCellMar>
            <w:top w:w="0" w:type="dxa"/>
            <w:left w:w="28" w:type="dxa"/>
            <w:bottom w:w="0" w:type="dxa"/>
            <w:right w:w="28" w:type="dxa"/>
          </w:tblCellMar>
        </w:tblPrEx>
        <w:trPr>
          <w:cantSplit/>
          <w:trHeight w:val="162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AFC645">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CB9DA0">
            <w:pPr>
              <w:widowControl/>
              <w:spacing w:line="30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基金管理机构规模奖励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A629A93">
            <w:pPr>
              <w:widowControl/>
              <w:spacing w:line="30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存续股权投资管理机构实际基金管理规模首次达10亿元、15亿元、20亿元（或等值外币）的，分别奖励20万元、50万元、100万元；对权益类公募基金、保险公司私募证券投资基金按照新增实缴注册资本的1%给予最高100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729D6EA">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D093D5">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2DE148C">
            <w:pPr>
              <w:widowControl/>
              <w:spacing w:line="30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市府办</w:t>
            </w:r>
          </w:p>
        </w:tc>
      </w:tr>
      <w:tr w14:paraId="6B4A695F">
        <w:tblPrEx>
          <w:tblCellMar>
            <w:top w:w="0" w:type="dxa"/>
            <w:left w:w="28" w:type="dxa"/>
            <w:bottom w:w="0" w:type="dxa"/>
            <w:right w:w="28" w:type="dxa"/>
          </w:tblCellMar>
        </w:tblPrEx>
        <w:trPr>
          <w:cantSplit/>
          <w:trHeight w:val="450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0FD105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8E48B70">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实施政府性融资担保补助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4A921AE">
            <w:pPr>
              <w:widowControl/>
              <w:spacing w:line="280" w:lineRule="exact"/>
              <w:ind w:firstLine="420"/>
              <w:textAlignment w:val="center"/>
              <w:rPr>
                <w:rStyle w:val="6"/>
                <w:rFonts w:hint="default" w:eastAsia="仿宋_GB2312" w:cs="仿宋_GB2312"/>
                <w:spacing w:val="-4"/>
                <w:lang w:bidi="ar"/>
              </w:rPr>
            </w:pPr>
            <w:r>
              <w:rPr>
                <w:rStyle w:val="6"/>
                <w:rFonts w:hint="default" w:eastAsia="仿宋_GB2312" w:cs="仿宋_GB2312"/>
                <w:spacing w:val="-4"/>
                <w:lang w:bidi="ar"/>
              </w:rPr>
              <w:t>实施阶梯式保费补贴：市级政府性融资担保机构上年度小微“三农”融资担保业务平均担保费率在</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9%</w:t>
            </w:r>
            <w:r>
              <w:rPr>
                <w:rStyle w:val="6"/>
                <w:rFonts w:hint="default" w:eastAsia="仿宋_GB2312" w:cs="仿宋_GB2312"/>
                <w:spacing w:val="-4"/>
                <w:lang w:bidi="ar"/>
              </w:rPr>
              <w:t>以下，按其年末小微“三农”融资担保在保余额同比增量的</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2%</w:t>
            </w:r>
            <w:r>
              <w:rPr>
                <w:rStyle w:val="6"/>
                <w:rFonts w:hint="default" w:eastAsia="仿宋_GB2312" w:cs="仿宋_GB2312"/>
                <w:spacing w:val="-4"/>
                <w:lang w:bidi="ar"/>
              </w:rPr>
              <w:t>给予补助；平均担保费率在</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7%</w:t>
            </w:r>
            <w:r>
              <w:rPr>
                <w:rStyle w:val="6"/>
                <w:rFonts w:hint="default" w:eastAsia="仿宋_GB2312" w:cs="仿宋_GB2312"/>
                <w:spacing w:val="-4"/>
                <w:lang w:bidi="ar"/>
              </w:rPr>
              <w:t>以下，补助比例为</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4%</w:t>
            </w:r>
            <w:r>
              <w:rPr>
                <w:rStyle w:val="6"/>
                <w:rFonts w:hint="default" w:eastAsia="仿宋_GB2312" w:cs="仿宋_GB2312"/>
                <w:spacing w:val="-4"/>
                <w:lang w:bidi="ar"/>
              </w:rPr>
              <w:t>；平均担保费率在</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5%</w:t>
            </w:r>
            <w:r>
              <w:rPr>
                <w:rStyle w:val="6"/>
                <w:rFonts w:hint="default" w:eastAsia="仿宋_GB2312" w:cs="仿宋_GB2312"/>
                <w:spacing w:val="-4"/>
                <w:lang w:bidi="ar"/>
              </w:rPr>
              <w:t>以下，补助比例为</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6%</w:t>
            </w:r>
            <w:r>
              <w:rPr>
                <w:rStyle w:val="6"/>
                <w:rFonts w:hint="default" w:eastAsia="仿宋_GB2312" w:cs="仿宋_GB2312"/>
                <w:spacing w:val="-4"/>
                <w:lang w:bidi="ar"/>
              </w:rPr>
              <w:t>。对市级政府性融资担保机构开展的全额免收担保费的汇率避险业务，按照上年度担保保函额度的</w:t>
            </w:r>
            <w:r>
              <w:rPr>
                <w:rStyle w:val="6"/>
                <w:rFonts w:hint="default" w:ascii="Times New Roman" w:hAnsi="Times New Roman" w:eastAsia="仿宋_GB2312" w:cs="仿宋_GB2312"/>
                <w:spacing w:val="-4"/>
                <w:lang w:bidi="ar"/>
              </w:rPr>
              <w:t>1%</w:t>
            </w:r>
            <w:r>
              <w:rPr>
                <w:rStyle w:val="6"/>
                <w:rFonts w:hint="default" w:eastAsia="仿宋_GB2312" w:cs="仿宋_GB2312"/>
                <w:spacing w:val="-4"/>
                <w:lang w:bidi="ar"/>
              </w:rPr>
              <w:t>给予补贴。</w:t>
            </w:r>
          </w:p>
          <w:p w14:paraId="1968060A">
            <w:pPr>
              <w:widowControl/>
              <w:spacing w:line="280" w:lineRule="exact"/>
              <w:ind w:firstLine="420"/>
              <w:textAlignment w:val="center"/>
              <w:rPr>
                <w:rStyle w:val="6"/>
                <w:rFonts w:hint="default" w:eastAsia="仿宋_GB2312" w:cs="仿宋_GB2312"/>
                <w:spacing w:val="-4"/>
                <w:lang w:bidi="ar"/>
              </w:rPr>
            </w:pPr>
            <w:r>
              <w:rPr>
                <w:rStyle w:val="6"/>
                <w:rFonts w:hint="default" w:eastAsia="仿宋_GB2312" w:cs="仿宋_GB2312"/>
                <w:spacing w:val="-4"/>
                <w:lang w:bidi="ar"/>
              </w:rPr>
              <w:t>实施阶梯式风险补偿：对市级政府性融资担保机构开展的小微“三农”融资担保业务，上年度代偿率不超过</w:t>
            </w:r>
            <w:r>
              <w:rPr>
                <w:rStyle w:val="6"/>
                <w:rFonts w:hint="default" w:ascii="Times New Roman" w:hAnsi="Times New Roman" w:eastAsia="仿宋_GB2312" w:cs="仿宋_GB2312"/>
                <w:spacing w:val="-4"/>
                <w:lang w:bidi="ar"/>
              </w:rPr>
              <w:t>1%</w:t>
            </w:r>
            <w:r>
              <w:rPr>
                <w:rStyle w:val="6"/>
                <w:rFonts w:hint="default" w:eastAsia="仿宋_GB2312" w:cs="仿宋_GB2312"/>
                <w:spacing w:val="-4"/>
                <w:lang w:bidi="ar"/>
              </w:rPr>
              <w:t>的部分，不予补偿；上年度代偿率超过</w:t>
            </w:r>
            <w:r>
              <w:rPr>
                <w:rStyle w:val="6"/>
                <w:rFonts w:hint="default" w:ascii="Times New Roman" w:hAnsi="Times New Roman" w:eastAsia="仿宋_GB2312" w:cs="仿宋_GB2312"/>
                <w:spacing w:val="-4"/>
                <w:lang w:bidi="ar"/>
              </w:rPr>
              <w:t>1%</w:t>
            </w:r>
            <w:r>
              <w:rPr>
                <w:rStyle w:val="6"/>
                <w:rFonts w:hint="default" w:eastAsia="仿宋_GB2312" w:cs="仿宋_GB2312"/>
                <w:spacing w:val="-4"/>
                <w:lang w:bidi="ar"/>
              </w:rPr>
              <w:t>、不超过</w:t>
            </w:r>
            <w:r>
              <w:rPr>
                <w:rStyle w:val="6"/>
                <w:rFonts w:hint="default" w:ascii="Times New Roman" w:hAnsi="Times New Roman" w:eastAsia="仿宋_GB2312" w:cs="仿宋_GB2312"/>
                <w:spacing w:val="-4"/>
                <w:lang w:bidi="ar"/>
              </w:rPr>
              <w:t>3%</w:t>
            </w:r>
            <w:r>
              <w:rPr>
                <w:rStyle w:val="6"/>
                <w:rFonts w:hint="default" w:eastAsia="仿宋_GB2312" w:cs="仿宋_GB2312"/>
                <w:spacing w:val="-4"/>
                <w:lang w:bidi="ar"/>
              </w:rPr>
              <w:t>的部分，补偿比例为超出部分年度实际代偿责任金额的</w:t>
            </w:r>
            <w:r>
              <w:rPr>
                <w:rStyle w:val="6"/>
                <w:rFonts w:hint="default" w:ascii="Times New Roman" w:hAnsi="Times New Roman" w:eastAsia="仿宋_GB2312" w:cs="仿宋_GB2312"/>
                <w:spacing w:val="-4"/>
                <w:lang w:bidi="ar"/>
              </w:rPr>
              <w:t>40%</w:t>
            </w:r>
            <w:r>
              <w:rPr>
                <w:rStyle w:val="6"/>
                <w:rFonts w:hint="default" w:eastAsia="仿宋_GB2312" w:cs="仿宋_GB2312"/>
                <w:spacing w:val="-4"/>
                <w:lang w:bidi="ar"/>
              </w:rPr>
              <w:t>；上年度代偿率超过</w:t>
            </w:r>
            <w:r>
              <w:rPr>
                <w:rStyle w:val="6"/>
                <w:rFonts w:hint="default" w:ascii="Times New Roman" w:hAnsi="Times New Roman" w:eastAsia="仿宋_GB2312" w:cs="仿宋_GB2312"/>
                <w:spacing w:val="-4"/>
                <w:lang w:bidi="ar"/>
              </w:rPr>
              <w:t>3%</w:t>
            </w:r>
            <w:r>
              <w:rPr>
                <w:rStyle w:val="6"/>
                <w:rFonts w:hint="default" w:eastAsia="仿宋_GB2312" w:cs="仿宋_GB2312"/>
                <w:spacing w:val="-4"/>
                <w:lang w:bidi="ar"/>
              </w:rPr>
              <w:t>、不超过</w:t>
            </w:r>
            <w:r>
              <w:rPr>
                <w:rStyle w:val="6"/>
                <w:rFonts w:hint="default" w:ascii="Times New Roman" w:hAnsi="Times New Roman" w:eastAsia="仿宋_GB2312" w:cs="仿宋_GB2312"/>
                <w:spacing w:val="-4"/>
                <w:lang w:bidi="ar"/>
              </w:rPr>
              <w:t>5%</w:t>
            </w:r>
            <w:r>
              <w:rPr>
                <w:rStyle w:val="6"/>
                <w:rFonts w:hint="default" w:eastAsia="仿宋_GB2312" w:cs="仿宋_GB2312"/>
                <w:spacing w:val="-4"/>
                <w:lang w:bidi="ar"/>
              </w:rPr>
              <w:t>的部分，补偿比例为超出部分年度实际代偿责任金额的</w:t>
            </w:r>
            <w:r>
              <w:rPr>
                <w:rStyle w:val="6"/>
                <w:rFonts w:hint="default" w:ascii="Times New Roman" w:hAnsi="Times New Roman" w:eastAsia="仿宋_GB2312" w:cs="仿宋_GB2312"/>
                <w:spacing w:val="-4"/>
                <w:lang w:bidi="ar"/>
              </w:rPr>
              <w:t>30%</w:t>
            </w:r>
            <w:r>
              <w:rPr>
                <w:rStyle w:val="6"/>
                <w:rFonts w:hint="default" w:eastAsia="仿宋_GB2312" w:cs="仿宋_GB2312"/>
                <w:spacing w:val="-4"/>
                <w:lang w:bidi="ar"/>
              </w:rPr>
              <w:t>；上年度代偿率超过</w:t>
            </w:r>
            <w:r>
              <w:rPr>
                <w:rStyle w:val="6"/>
                <w:rFonts w:hint="default" w:ascii="Times New Roman" w:hAnsi="Times New Roman" w:eastAsia="仿宋_GB2312" w:cs="仿宋_GB2312"/>
                <w:spacing w:val="-4"/>
                <w:lang w:bidi="ar"/>
              </w:rPr>
              <w:t>5%</w:t>
            </w:r>
            <w:r>
              <w:rPr>
                <w:rStyle w:val="6"/>
                <w:rFonts w:hint="default" w:eastAsia="仿宋_GB2312" w:cs="仿宋_GB2312"/>
                <w:spacing w:val="-4"/>
                <w:lang w:bidi="ar"/>
              </w:rPr>
              <w:t>的部分，不予补偿。</w:t>
            </w:r>
          </w:p>
          <w:p w14:paraId="075E1C89">
            <w:pPr>
              <w:widowControl/>
              <w:spacing w:line="280" w:lineRule="exact"/>
              <w:ind w:firstLine="420"/>
              <w:textAlignment w:val="center"/>
              <w:rPr>
                <w:rFonts w:hint="eastAsia" w:eastAsia="仿宋_GB2312" w:cs="仿宋_GB2312"/>
                <w:color w:val="000000"/>
                <w:szCs w:val="21"/>
              </w:rPr>
            </w:pPr>
            <w:r>
              <w:rPr>
                <w:rStyle w:val="6"/>
                <w:rFonts w:hint="default" w:eastAsia="仿宋_GB2312" w:cs="仿宋_GB2312"/>
                <w:spacing w:val="-4"/>
                <w:lang w:bidi="ar"/>
              </w:rPr>
              <w:t>实施资本补充激励：市级政府性融资担保机构上年度小微“三农”融资担保业务月均在保余额达到注册资本</w:t>
            </w:r>
            <w:r>
              <w:rPr>
                <w:rStyle w:val="6"/>
                <w:rFonts w:hint="default" w:ascii="Times New Roman" w:hAnsi="Times New Roman" w:eastAsia="仿宋_GB2312" w:cs="仿宋_GB2312"/>
                <w:spacing w:val="-4"/>
                <w:lang w:bidi="ar"/>
              </w:rPr>
              <w:t>8</w:t>
            </w:r>
            <w:r>
              <w:rPr>
                <w:rStyle w:val="6"/>
                <w:rFonts w:hint="default" w:eastAsia="仿宋_GB2312" w:cs="仿宋_GB2312"/>
                <w:spacing w:val="-4"/>
                <w:lang w:bidi="ar"/>
              </w:rPr>
              <w:t>倍的，给予不超过其上年度月均在保余额</w:t>
            </w:r>
            <w:r>
              <w:rPr>
                <w:rStyle w:val="6"/>
                <w:rFonts w:hint="default" w:ascii="Times New Roman" w:hAnsi="Times New Roman" w:eastAsia="仿宋_GB2312" w:cs="仿宋_GB2312"/>
                <w:spacing w:val="-4"/>
                <w:lang w:bidi="ar"/>
              </w:rPr>
              <w:t>0</w:t>
            </w:r>
            <w:r>
              <w:rPr>
                <w:rStyle w:val="6"/>
                <w:rFonts w:ascii="仿宋_GB2312" w:eastAsia="仿宋_GB2312" w:cs="仿宋_GB2312"/>
                <w:spacing w:val="-4"/>
                <w:lang w:bidi="ar"/>
              </w:rPr>
              <w:t>.</w:t>
            </w:r>
            <w:r>
              <w:rPr>
                <w:rStyle w:val="6"/>
                <w:rFonts w:hint="default" w:ascii="Times New Roman" w:hAnsi="Times New Roman" w:eastAsia="仿宋_GB2312" w:cs="仿宋_GB2312"/>
                <w:spacing w:val="-4"/>
                <w:lang w:bidi="ar"/>
              </w:rPr>
              <w:t>5%</w:t>
            </w:r>
            <w:r>
              <w:rPr>
                <w:rStyle w:val="6"/>
                <w:rFonts w:hint="default" w:eastAsia="仿宋_GB2312" w:cs="仿宋_GB2312"/>
                <w:spacing w:val="-4"/>
                <w:lang w:bidi="ar"/>
              </w:rPr>
              <w:t>的资本金补充激励。奖补资金以上级补助金融相关专项资金和市本级安排的有关融资担保资金为限。</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787DE9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93A73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230C4E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市财政局</w:t>
            </w:r>
          </w:p>
        </w:tc>
      </w:tr>
      <w:tr w14:paraId="6015E81C">
        <w:tblPrEx>
          <w:tblCellMar>
            <w:top w:w="0" w:type="dxa"/>
            <w:left w:w="28" w:type="dxa"/>
            <w:bottom w:w="0" w:type="dxa"/>
            <w:right w:w="28" w:type="dxa"/>
          </w:tblCellMar>
        </w:tblPrEx>
        <w:trPr>
          <w:cantSplit/>
          <w:trHeight w:val="48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65F5928D">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（二）支持商贸业发展</w:t>
            </w:r>
          </w:p>
        </w:tc>
      </w:tr>
      <w:tr w14:paraId="379B7412">
        <w:tblPrEx>
          <w:tblCellMar>
            <w:top w:w="0" w:type="dxa"/>
            <w:left w:w="28" w:type="dxa"/>
            <w:bottom w:w="0" w:type="dxa"/>
            <w:right w:w="28" w:type="dxa"/>
          </w:tblCellMar>
        </w:tblPrEx>
        <w:trPr>
          <w:cantSplit/>
          <w:trHeight w:val="93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95550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43</w:t>
            </w:r>
          </w:p>
        </w:tc>
        <w:tc>
          <w:tcPr>
            <w:tcW w:w="980" w:type="dxa"/>
            <w:tcBorders>
              <w:top w:val="single" w:color="000000" w:sz="4" w:space="0"/>
              <w:left w:val="single" w:color="000000" w:sz="4" w:space="0"/>
              <w:bottom w:val="single" w:color="auto" w:sz="4" w:space="0"/>
              <w:right w:val="single" w:color="000000" w:sz="4" w:space="0"/>
            </w:tcBorders>
            <w:noWrap w:val="0"/>
            <w:vAlign w:val="center"/>
          </w:tcPr>
          <w:p w14:paraId="4C066C1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限上商贸企业奖励</w:t>
            </w:r>
          </w:p>
        </w:tc>
        <w:tc>
          <w:tcPr>
            <w:tcW w:w="5081" w:type="dxa"/>
            <w:tcBorders>
              <w:top w:val="nil"/>
              <w:left w:val="nil"/>
              <w:bottom w:val="single" w:color="auto" w:sz="4" w:space="0"/>
              <w:right w:val="nil"/>
            </w:tcBorders>
            <w:noWrap/>
            <w:vAlign w:val="center"/>
          </w:tcPr>
          <w:p w14:paraId="5FCC8AA8">
            <w:pPr>
              <w:widowControl/>
              <w:spacing w:line="280" w:lineRule="exact"/>
              <w:textAlignment w:val="center"/>
              <w:rPr>
                <w:rFonts w:hint="eastAsia" w:eastAsia="仿宋_GB2312" w:cs="仿宋_GB2312"/>
                <w:color w:val="000000"/>
                <w:spacing w:val="-6"/>
                <w:szCs w:val="21"/>
              </w:rPr>
            </w:pPr>
            <w:r>
              <w:rPr>
                <w:rFonts w:eastAsia="仿宋_GB2312" w:cs="仿宋_GB2312"/>
                <w:color w:val="000000"/>
                <w:spacing w:val="-6"/>
                <w:kern w:val="0"/>
                <w:szCs w:val="21"/>
                <w:lang w:bidi="ar"/>
              </w:rPr>
              <w:t xml:space="preserve">    </w:t>
            </w:r>
            <w:r>
              <w:rPr>
                <w:rFonts w:hint="eastAsia" w:eastAsia="仿宋_GB2312" w:cs="仿宋_GB2312"/>
                <w:color w:val="000000"/>
                <w:spacing w:val="-6"/>
                <w:kern w:val="0"/>
                <w:szCs w:val="21"/>
                <w:lang w:bidi="ar"/>
              </w:rPr>
              <w:t>对首次纳统限额以上的批发和零售企业、住宿和餐饮企业，分别奖励5万元、3万元；奖励分两年兑现，每年兑现奖励金额的50%；期间出现退库的，退库当年奖励终止。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1F7C50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0151F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5ED6DA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71F90DA8">
        <w:tblPrEx>
          <w:tblCellMar>
            <w:top w:w="0" w:type="dxa"/>
            <w:left w:w="28" w:type="dxa"/>
            <w:bottom w:w="0" w:type="dxa"/>
            <w:right w:w="28" w:type="dxa"/>
          </w:tblCellMar>
        </w:tblPrEx>
        <w:trPr>
          <w:cantSplit/>
          <w:trHeight w:val="107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B6FEBF">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44</w:t>
            </w:r>
          </w:p>
        </w:tc>
        <w:tc>
          <w:tcPr>
            <w:tcW w:w="980" w:type="dxa"/>
            <w:tcBorders>
              <w:top w:val="single" w:color="auto" w:sz="4" w:space="0"/>
              <w:left w:val="single" w:color="000000" w:sz="4" w:space="0"/>
              <w:bottom w:val="single" w:color="000000" w:sz="4" w:space="0"/>
              <w:right w:val="single" w:color="000000" w:sz="4" w:space="0"/>
            </w:tcBorders>
            <w:noWrap w:val="0"/>
            <w:vAlign w:val="center"/>
          </w:tcPr>
          <w:p w14:paraId="2636E25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培育核心商圈奖励</w:t>
            </w:r>
          </w:p>
        </w:tc>
        <w:tc>
          <w:tcPr>
            <w:tcW w:w="5081" w:type="dxa"/>
            <w:tcBorders>
              <w:top w:val="single" w:color="auto" w:sz="4" w:space="0"/>
              <w:left w:val="single" w:color="000000" w:sz="4" w:space="0"/>
              <w:bottom w:val="single" w:color="000000" w:sz="4" w:space="0"/>
              <w:right w:val="single" w:color="000000" w:sz="4" w:space="0"/>
            </w:tcBorders>
            <w:noWrap w:val="0"/>
            <w:vAlign w:val="center"/>
          </w:tcPr>
          <w:p w14:paraId="561E79C1">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新认定为国家级、省级的高品质步行街、商业特色街区、智慧商圈，分别给予运营管理机构80万元、50万元奖励；获省级认定的一刻钟便民生活圈，给予创建主体（含行政事业单位）5万元奖励。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6CBA44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F1FC9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BAB771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2B86B163">
        <w:tblPrEx>
          <w:tblCellMar>
            <w:top w:w="0" w:type="dxa"/>
            <w:left w:w="28" w:type="dxa"/>
            <w:bottom w:w="0" w:type="dxa"/>
            <w:right w:w="28" w:type="dxa"/>
          </w:tblCellMar>
        </w:tblPrEx>
        <w:trPr>
          <w:cantSplit/>
          <w:trHeight w:val="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A9BAFB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24E5F4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企业连锁发展补助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848637B">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对批发、零售、餐饮、住宿企业开展连锁经营，累计直营连锁门店10家以上，实现总部汇总结算并依法履行纳统义务的，当年新开设直营连锁门店按每个门店给予企业5万元补助，单个企业当年最高补助50万元。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9F8E9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F1227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924A95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57512F56">
        <w:tblPrEx>
          <w:tblCellMar>
            <w:top w:w="0" w:type="dxa"/>
            <w:left w:w="28" w:type="dxa"/>
            <w:bottom w:w="0" w:type="dxa"/>
            <w:right w:w="28" w:type="dxa"/>
          </w:tblCellMar>
        </w:tblPrEx>
        <w:trPr>
          <w:cantSplit/>
          <w:trHeight w:val="213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AB46DB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46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483AD0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首发首店奖补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E93A420">
            <w:pPr>
              <w:widowControl/>
              <w:spacing w:line="280" w:lineRule="exact"/>
              <w:textAlignment w:val="center"/>
              <w:rPr>
                <w:rFonts w:hint="eastAsia" w:eastAsia="仿宋_GB2312" w:cs="仿宋_GB2312"/>
                <w:color w:val="000000"/>
                <w:spacing w:val="-4"/>
                <w:szCs w:val="21"/>
              </w:rPr>
            </w:pPr>
            <w:r>
              <w:rPr>
                <w:rFonts w:eastAsia="仿宋_GB2312" w:cs="仿宋_GB2312"/>
                <w:color w:val="000000"/>
                <w:spacing w:val="-4"/>
                <w:kern w:val="0"/>
                <w:szCs w:val="21"/>
                <w:lang w:bidi="ar"/>
              </w:rPr>
              <w:t xml:space="preserve">    </w:t>
            </w:r>
            <w:r>
              <w:rPr>
                <w:rFonts w:hint="eastAsia" w:eastAsia="仿宋_GB2312" w:cs="仿宋_GB2312"/>
                <w:color w:val="000000"/>
                <w:spacing w:val="-4"/>
                <w:kern w:val="0"/>
                <w:szCs w:val="21"/>
                <w:lang w:bidi="ar"/>
              </w:rPr>
              <w:t>支持国际国内知名品牌（含中华老字号）在温州开设中国首店、浙江首店，分别奖励企业50万元、20万元；支持国际国内知名品牌、省级以上“老字号”在市区开展首发首秀活动，对活动主办方按照活动的场租、展场搭建总费用的30%、最高30万元给予补助；支持市场主体开展大型促消费活动，根据活动规模、资金投入、企业参与数等因素进行遴选，每年择优遴选不超过10场，由市财政给予主办方一次性5万元奖励；鼓励各区出台奖补政策，在市级补助的基础上，对促消费活动给予加力支持。</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24F588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59CE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4FDF3D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003A6C39">
        <w:tblPrEx>
          <w:tblCellMar>
            <w:top w:w="0" w:type="dxa"/>
            <w:left w:w="28" w:type="dxa"/>
            <w:bottom w:w="0" w:type="dxa"/>
            <w:right w:w="28" w:type="dxa"/>
          </w:tblCellMar>
        </w:tblPrEx>
        <w:trPr>
          <w:cantSplit/>
          <w:trHeight w:val="764" w:hRule="atLeast"/>
          <w:jc w:val="center"/>
        </w:trPr>
        <w:tc>
          <w:tcPr>
            <w:tcW w:w="450" w:type="dxa"/>
            <w:tcBorders>
              <w:top w:val="single" w:color="000000" w:sz="4" w:space="0"/>
              <w:left w:val="single" w:color="000000" w:sz="4" w:space="0"/>
              <w:bottom w:val="single" w:color="auto" w:sz="4" w:space="0"/>
              <w:right w:val="single" w:color="000000" w:sz="4" w:space="0"/>
            </w:tcBorders>
            <w:noWrap w:val="0"/>
            <w:vAlign w:val="center"/>
          </w:tcPr>
          <w:p w14:paraId="1CD7DE08">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47</w:t>
            </w:r>
          </w:p>
        </w:tc>
        <w:tc>
          <w:tcPr>
            <w:tcW w:w="980" w:type="dxa"/>
            <w:tcBorders>
              <w:top w:val="single" w:color="000000" w:sz="4" w:space="0"/>
              <w:left w:val="single" w:color="000000" w:sz="4" w:space="0"/>
              <w:bottom w:val="single" w:color="auto" w:sz="4" w:space="0"/>
              <w:right w:val="single" w:color="000000" w:sz="4" w:space="0"/>
            </w:tcBorders>
            <w:noWrap w:val="0"/>
            <w:vAlign w:val="center"/>
          </w:tcPr>
          <w:p w14:paraId="7FDED995">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餐饮企业认证奖励</w:t>
            </w:r>
          </w:p>
        </w:tc>
        <w:tc>
          <w:tcPr>
            <w:tcW w:w="5081" w:type="dxa"/>
            <w:tcBorders>
              <w:top w:val="single" w:color="000000" w:sz="4" w:space="0"/>
              <w:left w:val="single" w:color="000000" w:sz="4" w:space="0"/>
              <w:bottom w:val="single" w:color="auto" w:sz="4" w:space="0"/>
              <w:right w:val="single" w:color="000000" w:sz="4" w:space="0"/>
            </w:tcBorders>
            <w:noWrap w:val="0"/>
            <w:vAlign w:val="center"/>
          </w:tcPr>
          <w:p w14:paraId="41A9EA05">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加强餐饮业标准贯宣实施，对通过国家钻级酒家标准认证评定的限上餐饮企业，奖励5万元；对通过ISO22000、ISO9001、HACCP、餐厅餐饮服务认证的限上餐饮企业，奖励2万元。</w:t>
            </w:r>
          </w:p>
        </w:tc>
        <w:tc>
          <w:tcPr>
            <w:tcW w:w="671" w:type="dxa"/>
            <w:tcBorders>
              <w:top w:val="single" w:color="000000" w:sz="4" w:space="0"/>
              <w:left w:val="single" w:color="000000" w:sz="4" w:space="0"/>
              <w:bottom w:val="single" w:color="auto" w:sz="4" w:space="0"/>
              <w:right w:val="single" w:color="000000" w:sz="4" w:space="0"/>
            </w:tcBorders>
            <w:noWrap w:val="0"/>
            <w:vAlign w:val="center"/>
          </w:tcPr>
          <w:p w14:paraId="0388DAC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auto" w:sz="4" w:space="0"/>
              <w:right w:val="single" w:color="000000" w:sz="4" w:space="0"/>
            </w:tcBorders>
            <w:noWrap w:val="0"/>
            <w:vAlign w:val="center"/>
          </w:tcPr>
          <w:p w14:paraId="484EE02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auto" w:sz="4" w:space="0"/>
              <w:right w:val="single" w:color="000000" w:sz="4" w:space="0"/>
            </w:tcBorders>
            <w:noWrap w:val="0"/>
            <w:vAlign w:val="center"/>
          </w:tcPr>
          <w:p w14:paraId="6424BDD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3CB99198">
        <w:tblPrEx>
          <w:tblCellMar>
            <w:top w:w="0" w:type="dxa"/>
            <w:left w:w="28" w:type="dxa"/>
            <w:bottom w:w="0" w:type="dxa"/>
            <w:right w:w="28" w:type="dxa"/>
          </w:tblCellMar>
        </w:tblPrEx>
        <w:trPr>
          <w:cantSplit/>
          <w:trHeight w:val="45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4626ADAD">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（三）支持文化创意产业发展</w:t>
            </w:r>
          </w:p>
        </w:tc>
      </w:tr>
      <w:tr w14:paraId="7C2ABC00">
        <w:tblPrEx>
          <w:tblCellMar>
            <w:top w:w="0" w:type="dxa"/>
            <w:left w:w="28" w:type="dxa"/>
            <w:bottom w:w="0" w:type="dxa"/>
            <w:right w:w="28" w:type="dxa"/>
          </w:tblCellMar>
        </w:tblPrEx>
        <w:trPr>
          <w:cantSplit/>
          <w:trHeight w:val="91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67ABD6D">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48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BE80720">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文创品牌落地补助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3030AD5">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对在温州落地并经认定的具有引领性的创意设计机构、时尚产业平台、时尚演艺活动、文化品牌活动等项目，按其实际建设投入的30%给予补助，单个项目最高补助80万元。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DE18C6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1D985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E4381A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市委宣传部</w:t>
            </w:r>
          </w:p>
        </w:tc>
      </w:tr>
      <w:tr w14:paraId="18CDEF1F">
        <w:tblPrEx>
          <w:tblCellMar>
            <w:top w:w="0" w:type="dxa"/>
            <w:left w:w="28" w:type="dxa"/>
            <w:bottom w:w="0" w:type="dxa"/>
            <w:right w:w="28" w:type="dxa"/>
          </w:tblCellMar>
        </w:tblPrEx>
        <w:trPr>
          <w:cantSplit/>
          <w:trHeight w:val="230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0FD71BD">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49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99381E8">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文化空间改造及版权示范奖补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04CA97D">
            <w:pPr>
              <w:widowControl/>
              <w:spacing w:line="280" w:lineRule="exact"/>
              <w:textAlignment w:val="center"/>
              <w:rPr>
                <w:rFonts w:hint="eastAsia" w:eastAsia="仿宋_GB2312" w:cs="仿宋_GB2312"/>
                <w:color w:val="000000"/>
                <w:szCs w:val="21"/>
              </w:rPr>
            </w:pPr>
            <w:r>
              <w:rPr>
                <w:rStyle w:val="6"/>
                <w:rFonts w:hint="default" w:eastAsia="仿宋_GB2312" w:cs="仿宋_GB2312"/>
                <w:lang w:bidi="ar"/>
              </w:rPr>
              <w:t xml:space="preserve">    利用旧厂房、仓库、版权示范园区、历史街区、沿河（海）建筑和校园建筑等存量房产改造新型文化空间，发展文化产业，且改造面积达</w:t>
            </w:r>
            <w:r>
              <w:rPr>
                <w:rStyle w:val="6"/>
                <w:rFonts w:hint="default" w:ascii="Times New Roman" w:hAnsi="Times New Roman" w:eastAsia="仿宋_GB2312" w:cs="仿宋_GB2312"/>
                <w:lang w:bidi="ar"/>
              </w:rPr>
              <w:t>3000</w:t>
            </w:r>
            <w:r>
              <w:rPr>
                <w:rStyle w:val="6"/>
                <w:rFonts w:hint="default" w:eastAsia="仿宋_GB2312" w:cs="仿宋_GB2312"/>
                <w:lang w:bidi="ar"/>
              </w:rPr>
              <w:t>平方米以上的，经认定已正常运营的，一次性给予改造实际投资额的</w:t>
            </w:r>
            <w:r>
              <w:rPr>
                <w:rStyle w:val="6"/>
                <w:rFonts w:hint="default" w:ascii="Times New Roman" w:hAnsi="Times New Roman" w:eastAsia="仿宋_GB2312" w:cs="仿宋_GB2312"/>
                <w:lang w:bidi="ar"/>
              </w:rPr>
              <w:t>10%</w:t>
            </w:r>
            <w:r>
              <w:rPr>
                <w:rStyle w:val="6"/>
                <w:rFonts w:hint="default" w:eastAsia="仿宋_GB2312" w:cs="仿宋_GB2312"/>
                <w:lang w:bidi="ar"/>
              </w:rPr>
              <w:t>、最高</w:t>
            </w:r>
            <w:r>
              <w:rPr>
                <w:rStyle w:val="6"/>
                <w:rFonts w:hint="default" w:ascii="Times New Roman" w:hAnsi="Times New Roman" w:eastAsia="仿宋_GB2312" w:cs="仿宋_GB2312"/>
                <w:lang w:bidi="ar"/>
              </w:rPr>
              <w:t>30</w:t>
            </w:r>
            <w:r>
              <w:rPr>
                <w:rStyle w:val="6"/>
                <w:rFonts w:hint="default" w:eastAsia="仿宋_GB2312" w:cs="仿宋_GB2312"/>
                <w:lang w:bidi="ar"/>
              </w:rPr>
              <w:t>万元补助；新认定的中国版权金奖、全国民间文艺版权保护与促进试点区、全国版权示范园区、全国版权示范单位、全国十大著作权人，分别奖励</w:t>
            </w:r>
            <w:r>
              <w:rPr>
                <w:rStyle w:val="6"/>
                <w:rFonts w:hint="default" w:ascii="Times New Roman" w:hAnsi="Times New Roman" w:eastAsia="仿宋_GB2312" w:cs="仿宋_GB2312"/>
                <w:lang w:bidi="ar"/>
              </w:rPr>
              <w:t>30</w:t>
            </w:r>
            <w:r>
              <w:rPr>
                <w:rStyle w:val="6"/>
                <w:rFonts w:hint="default" w:eastAsia="仿宋_GB2312" w:cs="仿宋_GB2312"/>
                <w:lang w:bidi="ar"/>
              </w:rPr>
              <w:t>万元、</w:t>
            </w:r>
            <w:r>
              <w:rPr>
                <w:rStyle w:val="6"/>
                <w:rFonts w:hint="default" w:ascii="Times New Roman" w:hAnsi="Times New Roman" w:eastAsia="仿宋_GB2312" w:cs="仿宋_GB2312"/>
                <w:lang w:bidi="ar"/>
              </w:rPr>
              <w:t>30</w:t>
            </w:r>
            <w:r>
              <w:rPr>
                <w:rStyle w:val="6"/>
                <w:rFonts w:hint="default" w:eastAsia="仿宋_GB2312" w:cs="仿宋_GB2312"/>
                <w:lang w:bidi="ar"/>
              </w:rPr>
              <w:t>万元、</w:t>
            </w:r>
            <w:r>
              <w:rPr>
                <w:rStyle w:val="6"/>
                <w:rFonts w:hint="default" w:ascii="Times New Roman" w:hAnsi="Times New Roman" w:eastAsia="仿宋_GB2312" w:cs="仿宋_GB2312"/>
                <w:lang w:bidi="ar"/>
              </w:rPr>
              <w:t>20</w:t>
            </w:r>
            <w:r>
              <w:rPr>
                <w:rStyle w:val="6"/>
                <w:rFonts w:hint="default" w:eastAsia="仿宋_GB2312" w:cs="仿宋_GB2312"/>
                <w:lang w:bidi="ar"/>
              </w:rPr>
              <w:t>万元、</w:t>
            </w:r>
            <w:r>
              <w:rPr>
                <w:rStyle w:val="6"/>
                <w:rFonts w:hint="default" w:ascii="Times New Roman" w:hAnsi="Times New Roman" w:eastAsia="仿宋_GB2312" w:cs="仿宋_GB2312"/>
                <w:lang w:bidi="ar"/>
              </w:rPr>
              <w:t>15</w:t>
            </w:r>
            <w:r>
              <w:rPr>
                <w:rStyle w:val="6"/>
                <w:rFonts w:hint="default" w:eastAsia="仿宋_GB2312" w:cs="仿宋_GB2312"/>
                <w:lang w:bidi="ar"/>
              </w:rPr>
              <w:t>万元、</w:t>
            </w:r>
            <w:r>
              <w:rPr>
                <w:rStyle w:val="6"/>
                <w:rFonts w:hint="default" w:ascii="Times New Roman" w:hAnsi="Times New Roman" w:eastAsia="仿宋_GB2312" w:cs="仿宋_GB2312"/>
                <w:lang w:bidi="ar"/>
              </w:rPr>
              <w:t>15</w:t>
            </w:r>
            <w:r>
              <w:rPr>
                <w:rStyle w:val="6"/>
                <w:rFonts w:hint="default" w:eastAsia="仿宋_GB2312" w:cs="仿宋_GB2312"/>
                <w:lang w:bidi="ar"/>
              </w:rPr>
              <w:t xml:space="preserve">万元。         </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F6DD6C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C8BB6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D2046E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市委宣传部、市文广旅局</w:t>
            </w:r>
          </w:p>
        </w:tc>
      </w:tr>
      <w:tr w14:paraId="4D51B7BE">
        <w:tblPrEx>
          <w:tblCellMar>
            <w:top w:w="0" w:type="dxa"/>
            <w:left w:w="28" w:type="dxa"/>
            <w:bottom w:w="0" w:type="dxa"/>
            <w:right w:w="28" w:type="dxa"/>
          </w:tblCellMar>
        </w:tblPrEx>
        <w:trPr>
          <w:cantSplit/>
          <w:trHeight w:val="93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516848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50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FBB43F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数字文化项目奖励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47CF567">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推动“文化+科技”深度融合发展，每年重点扶持5个左右数字文化项目，按照一二三档分别奖励30万元、20万元、10万元。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0ED775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4A0AF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933334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市委宣传部、市文广旅局</w:t>
            </w:r>
          </w:p>
        </w:tc>
      </w:tr>
      <w:tr w14:paraId="71637399">
        <w:tblPrEx>
          <w:tblCellMar>
            <w:top w:w="0" w:type="dxa"/>
            <w:left w:w="28" w:type="dxa"/>
            <w:bottom w:w="0" w:type="dxa"/>
            <w:right w:w="28" w:type="dxa"/>
          </w:tblCellMar>
        </w:tblPrEx>
        <w:trPr>
          <w:cantSplit/>
          <w:trHeight w:val="152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F860E3">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51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0661F72">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原创作品新媒体补助奖励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40C0CE5">
            <w:pPr>
              <w:widowControl/>
              <w:spacing w:line="280" w:lineRule="exact"/>
              <w:textAlignment w:val="center"/>
              <w:rPr>
                <w:rFonts w:hint="eastAsia" w:eastAsia="仿宋_GB2312" w:cs="仿宋_GB2312"/>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作为第一出品方出品的与温州相关的原创音乐、动漫、影视、文学、视听作品，发布在国家主管部门颁发资质的新媒体平台上，单部年度实际分成收入在100万元以上的，奖励10万元（同一企业限2个不同作品）；年度累计分成收入在500万元以上的，奖励20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0634C7A">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2444B0">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4562C47">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spacing w:val="-6"/>
                <w:kern w:val="0"/>
                <w:szCs w:val="21"/>
                <w:lang w:bidi="ar"/>
              </w:rPr>
              <w:t>市委宣传部</w:t>
            </w:r>
          </w:p>
        </w:tc>
      </w:tr>
      <w:tr w14:paraId="6E92FEDE">
        <w:tblPrEx>
          <w:tblCellMar>
            <w:top w:w="0" w:type="dxa"/>
            <w:left w:w="28" w:type="dxa"/>
            <w:bottom w:w="0" w:type="dxa"/>
            <w:right w:w="28" w:type="dxa"/>
          </w:tblCellMar>
        </w:tblPrEx>
        <w:trPr>
          <w:cantSplit/>
          <w:trHeight w:val="127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CD3157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52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5D9315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工艺美术服务平台奖励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23B93C6">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每年对评价为A类的平台奖励20万元，对评价为B类的平台奖励10万元。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D1469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94BC0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8089BB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市经信局</w:t>
            </w:r>
          </w:p>
        </w:tc>
      </w:tr>
      <w:tr w14:paraId="00D8B574">
        <w:tblPrEx>
          <w:tblCellMar>
            <w:top w:w="0" w:type="dxa"/>
            <w:left w:w="28" w:type="dxa"/>
            <w:bottom w:w="0" w:type="dxa"/>
            <w:right w:w="28" w:type="dxa"/>
          </w:tblCellMar>
        </w:tblPrEx>
        <w:trPr>
          <w:cantSplit/>
          <w:trHeight w:val="279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F23F42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53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7848ED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传统工艺工作站、非遗工坊、“百县千碗”奖补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2D4FD6B">
            <w:pPr>
              <w:widowControl/>
              <w:spacing w:line="280" w:lineRule="exact"/>
              <w:ind w:firstLine="420"/>
              <w:textAlignment w:val="center"/>
              <w:rPr>
                <w:rFonts w:hint="eastAsia" w:eastAsia="仿宋_GB2312" w:cs="仿宋_GB2312"/>
                <w:kern w:val="0"/>
                <w:szCs w:val="21"/>
                <w:lang w:bidi="ar"/>
              </w:rPr>
            </w:pPr>
            <w:r>
              <w:rPr>
                <w:rFonts w:hint="eastAsia" w:eastAsia="仿宋_GB2312" w:cs="仿宋_GB2312"/>
                <w:kern w:val="0"/>
                <w:szCs w:val="21"/>
                <w:lang w:bidi="ar"/>
              </w:rPr>
              <w:t>列入省级传统工艺工作站、省级非遗工坊（创建名单）的，分别奖励5万元、3万元；本条款适用于温州市区，资金由市财政承担，在资金限额内优先保障省级传统工艺工作站、省级非遗工坊，多个奖补项目就高执行，不重复享受。</w:t>
            </w:r>
          </w:p>
          <w:p w14:paraId="6641F59F">
            <w:pPr>
              <w:widowControl/>
              <w:spacing w:line="280" w:lineRule="exact"/>
              <w:ind w:firstLine="420"/>
              <w:textAlignment w:val="center"/>
              <w:rPr>
                <w:rFonts w:hint="eastAsia" w:eastAsia="仿宋_GB2312" w:cs="仿宋_GB2312"/>
                <w:color w:val="000000"/>
                <w:szCs w:val="21"/>
              </w:rPr>
            </w:pPr>
            <w:r>
              <w:rPr>
                <w:rFonts w:hint="eastAsia" w:eastAsia="仿宋_GB2312" w:cs="仿宋_GB2312"/>
                <w:kern w:val="0"/>
                <w:szCs w:val="21"/>
                <w:lang w:bidi="ar"/>
              </w:rPr>
              <w:t>新认定的浙江省“百县千碗”美食商业街</w:t>
            </w:r>
            <w:r>
              <w:rPr>
                <w:rFonts w:hint="eastAsia" w:eastAsia="仿宋_GB2312" w:cs="仿宋_GB2312"/>
                <w:color w:val="000000"/>
                <w:kern w:val="0"/>
                <w:szCs w:val="21"/>
                <w:lang w:bidi="ar"/>
              </w:rPr>
              <w:t>（园区）、小镇，给予运营管理机构10万元奖励；新认定的浙江省“百县千碗”美食示范店（旗舰店、体验店），给予门店企业5万元奖励。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7329F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3D23D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9F6989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市文广旅局</w:t>
            </w:r>
          </w:p>
        </w:tc>
      </w:tr>
      <w:tr w14:paraId="79341F79">
        <w:tblPrEx>
          <w:tblCellMar>
            <w:top w:w="0" w:type="dxa"/>
            <w:left w:w="28" w:type="dxa"/>
            <w:bottom w:w="0" w:type="dxa"/>
            <w:right w:w="28" w:type="dxa"/>
          </w:tblCellMar>
        </w:tblPrEx>
        <w:trPr>
          <w:cantSplit/>
          <w:trHeight w:val="58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8DF4B40">
            <w:pPr>
              <w:widowControl/>
              <w:spacing w:line="280" w:lineRule="exact"/>
              <w:jc w:val="center"/>
              <w:textAlignment w:val="center"/>
              <w:rPr>
                <w:rFonts w:hint="eastAsia" w:eastAsia="仿宋_GB2312" w:cs="仿宋_GB2312"/>
                <w:color w:val="000000"/>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C1D74D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民办博物馆美术馆建设及运营奖补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3FF730A">
            <w:pPr>
              <w:widowControl/>
              <w:spacing w:line="280" w:lineRule="exact"/>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市区范围内对经登记新建馆舍的民办博物馆、美术馆，运营一年以上、能正常开放、重视消防安防与库房建设的，经评审认定，按照报备资料中显示的展馆面积给予1000元/平方米、最高300万元的补助；利用租赁或自有已建物业作为民办博物馆、美术馆，运营一年以上，能正常开放，重视消防安防与库房建设的，租赁期或使用期达到5年的，以建立博物馆、美术馆时报备审批的展馆面积为依据，经评审认定，按展馆面积给予500元/平方米、最高150万元的补助；对免费使用企事业单位与社会各界闲置房产、存量用地，合同租赁期5年以上、经登记的民办博物馆、美术馆，运营一年以上，能正常开放，重视消防与库房建设的，经评审认定，按展馆面积给予100元/平方米、最高20万元的补助；民办博物馆、美术馆全年免费开放天数不少于240天，且节假日与双休日全天候开放，经评审认定，按陈列展览面积每年给予50元/平方米、最高10万元的奖励；对新创办3家以上交通便捷、设施完善、服务优质、规范登记的民办博物馆、美术馆，建成并登记之后正常运营一年以上、经第三方评审认定具有区域影响力与社会知名度，给予每家100万元的奖励性补助；对民办博物馆举办的各类文创市集、节会雅集等系列文旅主题活动，活动持续3天以上，经第三方评审认定成绩显著，经评审认定，给予活动所需费用的60%、每次最高50万元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74419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AC07F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66A58A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市文广旅局</w:t>
            </w:r>
          </w:p>
        </w:tc>
      </w:tr>
      <w:tr w14:paraId="245EF0F1">
        <w:tblPrEx>
          <w:tblCellMar>
            <w:top w:w="0" w:type="dxa"/>
            <w:left w:w="28" w:type="dxa"/>
            <w:bottom w:w="0" w:type="dxa"/>
            <w:right w:w="28" w:type="dxa"/>
          </w:tblCellMar>
        </w:tblPrEx>
        <w:trPr>
          <w:cantSplit/>
          <w:trHeight w:val="183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12C02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55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62D53DB">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特色小剧场改造补助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5E8B4C2">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 xml:space="preserve">鼓励城市特色小剧场建设与发展，对新建并开展正常运营的小剧场（至少演出10场以上），按其场地改造费用的30%给予补助，最高不超过15万元；对城市特色小剧场及经认定的市区景区、文旅街区规范场地内的小型特色剧场，组织常态化文旅融合演艺活动且全年演出场次达到50场、票房营业额达到100万元的，给予运营管理机构20万元奖励。 </w:t>
            </w:r>
            <w:r>
              <w:rPr>
                <w:rStyle w:val="6"/>
                <w:rFonts w:hint="default" w:eastAsia="仿宋_GB2312" w:cs="仿宋_GB2312"/>
                <w:lang w:bidi="ar"/>
              </w:rPr>
              <w:t xml:space="preserve">         </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D711B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019A4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0EB6B5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市委宣传部、市文广旅局</w:t>
            </w:r>
          </w:p>
        </w:tc>
      </w:tr>
      <w:tr w14:paraId="29A7D35C">
        <w:tblPrEx>
          <w:tblCellMar>
            <w:top w:w="0" w:type="dxa"/>
            <w:left w:w="28" w:type="dxa"/>
            <w:bottom w:w="0" w:type="dxa"/>
            <w:right w:w="28" w:type="dxa"/>
          </w:tblCellMar>
        </w:tblPrEx>
        <w:trPr>
          <w:cantSplit/>
          <w:trHeight w:val="110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B3384C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56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EC89956">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特色实体书店奖励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08931D1">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每年重点扶持5个左右特色实体书店项目，根据第三方评审结果，由市财政按照一二三档分别奖励15万元、10万元、5万元（档位可空缺）。</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8D0B25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B0773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B68569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市委宣传部</w:t>
            </w:r>
          </w:p>
        </w:tc>
      </w:tr>
      <w:tr w14:paraId="460963FB">
        <w:tblPrEx>
          <w:tblCellMar>
            <w:top w:w="0" w:type="dxa"/>
            <w:left w:w="28" w:type="dxa"/>
            <w:bottom w:w="0" w:type="dxa"/>
            <w:right w:w="28" w:type="dxa"/>
          </w:tblCellMar>
        </w:tblPrEx>
        <w:trPr>
          <w:cantSplit/>
          <w:trHeight w:val="532"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60BD1567">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（四）支持商务会展业发展</w:t>
            </w:r>
          </w:p>
        </w:tc>
      </w:tr>
      <w:tr w14:paraId="4CED8F87">
        <w:tblPrEx>
          <w:tblCellMar>
            <w:top w:w="0" w:type="dxa"/>
            <w:left w:w="28" w:type="dxa"/>
            <w:bottom w:w="0" w:type="dxa"/>
            <w:right w:w="28" w:type="dxa"/>
          </w:tblCellMar>
        </w:tblPrEx>
        <w:trPr>
          <w:cantSplit/>
          <w:trHeight w:val="96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B74025D">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57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F7284ED">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电子商务产业基地奖励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21DA2A3">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新列为国家级、省级电子商务产业示范基地（或电子商务创新试点项目）的，分别奖励运营企业80万元、40万元。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1CC09F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E4509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AD0321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39D5BCC5">
        <w:tblPrEx>
          <w:tblCellMar>
            <w:top w:w="0" w:type="dxa"/>
            <w:left w:w="28" w:type="dxa"/>
            <w:bottom w:w="0" w:type="dxa"/>
            <w:right w:w="28" w:type="dxa"/>
          </w:tblCellMar>
        </w:tblPrEx>
        <w:trPr>
          <w:cantSplit/>
          <w:trHeight w:val="145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2AF51E0">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58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666628F">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电商企业运营推广奖励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BE5E717">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鼓励批发、零售企业利用电商平台拓展市场，对超过1000万元B2C网络零售额或超过1亿元B2B网络销售额，从事电商业务的限额以上批发、零售企业，给予平台服务费总费用的30%、最高20万元推广奖励。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CB8201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7D82F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70D57B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59B09F88">
        <w:tblPrEx>
          <w:tblCellMar>
            <w:top w:w="0" w:type="dxa"/>
            <w:left w:w="28" w:type="dxa"/>
            <w:bottom w:w="0" w:type="dxa"/>
            <w:right w:w="28" w:type="dxa"/>
          </w:tblCellMar>
        </w:tblPrEx>
        <w:trPr>
          <w:cantSplit/>
          <w:trHeight w:val="337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C4977C1">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59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01315A1">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展会奖补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231FD37">
            <w:pPr>
              <w:widowControl/>
              <w:spacing w:line="280" w:lineRule="exact"/>
              <w:ind w:firstLine="42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对在市区馆举办展期不少于3天，展览面积达到1</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5万平方米、2</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5万平方米、3</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5万平方米的展会，经属地商务主管部门报备后，分别补助10万元、20万元、30万元；新引进、新举办展会，前三年分别按每个标准展位800元、650元、500元的标准予以奖励；对首次获得全球展览业协会（UFI）认证、省优质展会称号的本地展会，分别奖励30万元、10万元。上述单个展会最高奖励100万元；同一组织主体每年多届次举办同一题材展会的，择高奖励一届次；多个组织主体联合主办的展会，视同一个整体进行奖励。</w:t>
            </w:r>
          </w:p>
          <w:p w14:paraId="098E4A6E">
            <w:pPr>
              <w:widowControl/>
              <w:spacing w:line="280" w:lineRule="exact"/>
              <w:ind w:firstLine="420"/>
              <w:textAlignment w:val="center"/>
              <w:rPr>
                <w:rFonts w:hint="eastAsia" w:eastAsia="仿宋_GB2312" w:cs="仿宋_GB2312"/>
                <w:color w:val="000000"/>
                <w:szCs w:val="21"/>
              </w:rPr>
            </w:pPr>
            <w:r>
              <w:rPr>
                <w:rFonts w:hint="eastAsia" w:eastAsia="仿宋_GB2312" w:cs="仿宋_GB2312"/>
                <w:kern w:val="0"/>
                <w:szCs w:val="21"/>
                <w:lang w:bidi="ar"/>
              </w:rPr>
              <w:t>对参加由省商务厅要求地方组织参展或市政府统一组织参展的国内市外贸易展会，给予参展企业展位费全额补助，参加市内贸易展会，给予参展企业80%展位费补助，每家企业同一展会限4个标准展位（每个9平方米），全年最高补助5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A8B4D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EA64B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DF0877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2C8B4C87">
        <w:tblPrEx>
          <w:tblCellMar>
            <w:top w:w="0" w:type="dxa"/>
            <w:left w:w="28" w:type="dxa"/>
            <w:bottom w:w="0" w:type="dxa"/>
            <w:right w:w="28" w:type="dxa"/>
          </w:tblCellMar>
        </w:tblPrEx>
        <w:trPr>
          <w:cantSplit/>
          <w:trHeight w:val="60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F02DC3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FAF147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文化企业参展补助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405526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spacing w:val="-6"/>
                <w:kern w:val="0"/>
                <w:szCs w:val="21"/>
                <w:lang w:bidi="ar"/>
              </w:rPr>
              <w:t>每年遴选2个左右的官方主办市外重点文化节展，市委宣传部组织本市文化企业参加的，</w:t>
            </w:r>
            <w:r>
              <w:rPr>
                <w:rFonts w:hint="eastAsia" w:eastAsia="仿宋_GB2312" w:cs="仿宋_GB2312"/>
                <w:color w:val="000000"/>
                <w:kern w:val="0"/>
                <w:szCs w:val="21"/>
                <w:lang w:bidi="ar"/>
              </w:rPr>
              <w:t>市财政全额补助展位费和特装搭建费。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B75ECB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9E856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654994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市委宣传部</w:t>
            </w:r>
          </w:p>
        </w:tc>
      </w:tr>
      <w:tr w14:paraId="7DB5A237">
        <w:tblPrEx>
          <w:tblCellMar>
            <w:top w:w="0" w:type="dxa"/>
            <w:left w:w="28" w:type="dxa"/>
            <w:bottom w:w="0" w:type="dxa"/>
            <w:right w:w="28" w:type="dxa"/>
          </w:tblCellMar>
        </w:tblPrEx>
        <w:trPr>
          <w:cantSplit/>
          <w:trHeight w:val="44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29D26443">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（五）支持体育养老服务业发展</w:t>
            </w:r>
          </w:p>
        </w:tc>
      </w:tr>
      <w:tr w14:paraId="190FAE5C">
        <w:tblPrEx>
          <w:tblCellMar>
            <w:top w:w="0" w:type="dxa"/>
            <w:left w:w="28" w:type="dxa"/>
            <w:bottom w:w="0" w:type="dxa"/>
            <w:right w:w="28" w:type="dxa"/>
          </w:tblCellMar>
        </w:tblPrEx>
        <w:trPr>
          <w:cantSplit/>
          <w:trHeight w:val="3126"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0164AC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7045E91">
            <w:pPr>
              <w:widowControl/>
              <w:spacing w:line="280" w:lineRule="exact"/>
              <w:jc w:val="left"/>
              <w:textAlignment w:val="center"/>
              <w:rPr>
                <w:rFonts w:hint="eastAsia" w:eastAsia="仿宋_GB2312" w:cs="仿宋_GB2312"/>
                <w:color w:val="000000"/>
                <w:szCs w:val="21"/>
              </w:rPr>
            </w:pPr>
            <w:r>
              <w:rPr>
                <w:rFonts w:hint="eastAsia" w:eastAsia="仿宋_GB2312" w:cs="仿宋_GB2312"/>
                <w:color w:val="000000"/>
                <w:kern w:val="0"/>
                <w:szCs w:val="21"/>
                <w:lang w:bidi="ar"/>
              </w:rPr>
              <w:t>养老机构建设补助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3D77A77">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市区新增固定资产投资总额1000万元以上（不含土地成本）、床位150张以上，护理型床位占比不低于60%，并经民政部门备案的民办养老机构，运营满一年且入住率达30%以上，按投资额的10%、最高150万元给予补助；公办（建）民营养老机构由社会力量投资建设的享受同等待遇。对市区以自有房产（房屋产权应在机构名下）、租赁房产（原房产未作为养老机构使用且租赁期限不少于5年）开办的民办养老机构，分别给予每张床位10000元、5000元的建设补助；对于机构内认定为护理型床位的，补助金额每张床位分别增加2000元、1000元；公办（建）民营养老机构由社会力量投资建设的新增床位享受同等待遇。以上两项补助就高执行，不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1D858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5CE76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46FF2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市民政局</w:t>
            </w:r>
          </w:p>
        </w:tc>
      </w:tr>
      <w:tr w14:paraId="205F6B5E">
        <w:tblPrEx>
          <w:tblCellMar>
            <w:top w:w="0" w:type="dxa"/>
            <w:left w:w="28" w:type="dxa"/>
            <w:bottom w:w="0" w:type="dxa"/>
            <w:right w:w="28" w:type="dxa"/>
          </w:tblCellMar>
        </w:tblPrEx>
        <w:trPr>
          <w:cantSplit/>
          <w:trHeight w:val="59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D3A5CF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F33E8F0">
            <w:pPr>
              <w:widowControl/>
              <w:spacing w:line="280" w:lineRule="exact"/>
              <w:jc w:val="left"/>
              <w:textAlignment w:val="center"/>
              <w:rPr>
                <w:rFonts w:hint="eastAsia" w:eastAsia="仿宋_GB2312" w:cs="仿宋_GB2312"/>
                <w:color w:val="000000"/>
                <w:szCs w:val="21"/>
              </w:rPr>
            </w:pPr>
            <w:r>
              <w:rPr>
                <w:rFonts w:hint="eastAsia" w:eastAsia="仿宋_GB2312" w:cs="仿宋_GB2312"/>
                <w:color w:val="000000"/>
                <w:kern w:val="0"/>
                <w:szCs w:val="21"/>
                <w:lang w:bidi="ar"/>
              </w:rPr>
              <w:t>品牌体育赛事奖励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BE1BB1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社会力量投资、符合我市品牌体育赛事条件的省级以上体育赛事，经认定，按实际总费用的30%、最高70万元给予奖励。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E9C17C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E869B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15AE91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市体育局</w:t>
            </w:r>
          </w:p>
        </w:tc>
      </w:tr>
      <w:tr w14:paraId="77D01D01">
        <w:tblPrEx>
          <w:tblCellMar>
            <w:top w:w="0" w:type="dxa"/>
            <w:left w:w="28" w:type="dxa"/>
            <w:bottom w:w="0" w:type="dxa"/>
            <w:right w:w="28" w:type="dxa"/>
          </w:tblCellMar>
        </w:tblPrEx>
        <w:trPr>
          <w:cantSplit/>
          <w:trHeight w:val="49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1F1AC56B">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（六）支持以产业带动就业</w:t>
            </w:r>
          </w:p>
        </w:tc>
      </w:tr>
      <w:tr w14:paraId="595B0246">
        <w:tblPrEx>
          <w:tblCellMar>
            <w:top w:w="0" w:type="dxa"/>
            <w:left w:w="28" w:type="dxa"/>
            <w:bottom w:w="0" w:type="dxa"/>
            <w:right w:w="28" w:type="dxa"/>
          </w:tblCellMar>
        </w:tblPrEx>
        <w:trPr>
          <w:cantSplit/>
          <w:trHeight w:val="363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52F073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8A2BC1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创业补贴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559E69E">
            <w:pPr>
              <w:widowControl/>
              <w:spacing w:line="280" w:lineRule="exact"/>
              <w:ind w:firstLine="396" w:firstLineChars="200"/>
              <w:textAlignment w:val="center"/>
              <w:rPr>
                <w:rFonts w:hint="eastAsia" w:eastAsia="仿宋_GB2312" w:cs="仿宋_GB2312"/>
                <w:spacing w:val="-6"/>
                <w:kern w:val="0"/>
                <w:szCs w:val="21"/>
                <w:lang w:bidi="ar"/>
              </w:rPr>
            </w:pPr>
            <w:r>
              <w:rPr>
                <w:rFonts w:hint="eastAsia" w:eastAsia="仿宋_GB2312" w:cs="仿宋_GB2312"/>
                <w:spacing w:val="-6"/>
                <w:kern w:val="0"/>
                <w:szCs w:val="21"/>
                <w:lang w:bidi="ar"/>
              </w:rPr>
              <w:t>重点人群（指在校大学生和毕业5年以内的高校毕业生、登记失业半年以上人员、就业困难人员、持证残疾人、自主择业军转干部和自主就业退役士兵，下同）初次创办企业并担任法定代表人或从事个体经营，正常经营6个月以上，给予个人5000元的一次性创业补贴；重点人群创业，正常经营并依法缴纳社会保险费满１年的，可申领5000元的一次性创业社保补贴。</w:t>
            </w:r>
          </w:p>
          <w:p w14:paraId="616E5561">
            <w:pPr>
              <w:widowControl/>
              <w:spacing w:line="280" w:lineRule="exact"/>
              <w:ind w:firstLine="388" w:firstLineChars="200"/>
              <w:textAlignment w:val="center"/>
              <w:rPr>
                <w:rFonts w:hint="eastAsia" w:eastAsia="仿宋_GB2312" w:cs="仿宋_GB2312"/>
                <w:spacing w:val="-8"/>
                <w:kern w:val="0"/>
                <w:szCs w:val="21"/>
                <w:lang w:bidi="ar"/>
              </w:rPr>
            </w:pPr>
            <w:r>
              <w:rPr>
                <w:rFonts w:hint="eastAsia" w:eastAsia="仿宋_GB2312" w:cs="仿宋_GB2312"/>
                <w:spacing w:val="-8"/>
                <w:kern w:val="0"/>
                <w:szCs w:val="21"/>
                <w:lang w:bidi="ar"/>
              </w:rPr>
              <w:t>重点人群创办企业并担任法定代表人或从事个体经营，正常经营1年以上，带动3人就业的，给予创办者每年2000元补贴；带动超过3人就业的，每增加1人再给予每年1000元补贴，每年补贴最高2万元，补贴期限不超过3年。</w:t>
            </w:r>
          </w:p>
          <w:p w14:paraId="78E81918">
            <w:pPr>
              <w:widowControl/>
              <w:spacing w:line="280" w:lineRule="exact"/>
              <w:ind w:firstLine="396" w:firstLineChars="200"/>
              <w:textAlignment w:val="center"/>
              <w:rPr>
                <w:rFonts w:hint="eastAsia" w:eastAsia="仿宋_GB2312" w:cs="仿宋_GB2312"/>
                <w:color w:val="000000"/>
                <w:kern w:val="0"/>
                <w:szCs w:val="21"/>
                <w:lang w:bidi="ar"/>
              </w:rPr>
            </w:pPr>
            <w:r>
              <w:rPr>
                <w:rFonts w:hint="eastAsia" w:eastAsia="仿宋_GB2312" w:cs="仿宋_GB2312"/>
                <w:spacing w:val="-6"/>
                <w:kern w:val="0"/>
                <w:szCs w:val="21"/>
                <w:lang w:bidi="ar"/>
              </w:rPr>
              <w:t>重点人群创办企业并担任法定代表人或从事个体经营，租用经营场地创业（已享受政府场租补贴的创业园区或企业除外）的，按个人实际租金的20%、最高1万元给予补贴，补贴期限不超过3年。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C5C259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7030B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E8DD854">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755C1E2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576778AE">
        <w:tblPrEx>
          <w:tblCellMar>
            <w:top w:w="0" w:type="dxa"/>
            <w:left w:w="28" w:type="dxa"/>
            <w:bottom w:w="0" w:type="dxa"/>
            <w:right w:w="28" w:type="dxa"/>
          </w:tblCellMar>
        </w:tblPrEx>
        <w:trPr>
          <w:cantSplit/>
          <w:trHeight w:val="253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7D4A9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9B57FD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企业招用就业困难人员社保补贴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C9D25CC">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招用就业困难人员，按实际聘用人数给予企业社保补贴，补贴标准为基本养老保险、基本医疗保险和失业保险费单位实际缴纳部分之和，补贴期限不超过3年；享受企业招用就业困难人员是指脱贫家庭成员、城乡低保特困家庭成员、零就业家庭成员、持证残疾人、长期失业人员（登记失业6个月以上）、大龄失业人员（距法定退休年龄不足5年）、需赡养患有重大疾病直系亲属的人员、社区矫正和安置帮教人员、被征地农民（失海失涂退渔人员）等，该类人群需在企业招用前在浙里办上申请就业困难人员认定成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833FD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8CBCA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8B13896">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525A82A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7C303FE4">
        <w:tblPrEx>
          <w:tblCellMar>
            <w:top w:w="0" w:type="dxa"/>
            <w:left w:w="28" w:type="dxa"/>
            <w:bottom w:w="0" w:type="dxa"/>
            <w:right w:w="28" w:type="dxa"/>
          </w:tblCellMar>
        </w:tblPrEx>
        <w:trPr>
          <w:cantSplit/>
          <w:trHeight w:val="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248CC0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2D2F46">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灵活就业社保补贴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284CC4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就业困难人员、离校2年内未就业高校毕业生、低收入家庭成员从事灵活就业，并以个人身份参加灵活就业社会保险的，按规定给予灵活就业社保补贴，补贴标准为个人实际缴纳社会保险费的2/3，补贴期限不超过3年；对初次核定享受灵活就业社保补贴政策时距退休年龄不足5年的人员，补贴期限可延长至退休；享受灵活就业社保补贴的就业困难人员是指脱贫家庭成员、城乡低保特困家庭成员、零就业家庭成员、持证残疾人、长期失业人员（登记失业6个月以上）、大龄失业人员（距法定退休年龄不足5年）、需赡养患有重大疾病直系亲属的人员、社区矫正和安置帮教人员、被征地农民（失海失涂退渔人员）等人员中的生活困难人员。除离校2年内未就业高校毕业生外，对于在各类企业中认缴出资额20万元以上的或家庭拥有非营运车辆的人员，不享受灵活就业社保补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44506D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4FB04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9C44387">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63A6013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4DBAB8AB">
        <w:tblPrEx>
          <w:tblCellMar>
            <w:top w:w="0" w:type="dxa"/>
            <w:left w:w="28" w:type="dxa"/>
            <w:bottom w:w="0" w:type="dxa"/>
            <w:right w:w="28" w:type="dxa"/>
          </w:tblCellMar>
        </w:tblPrEx>
        <w:trPr>
          <w:cantSplit/>
          <w:trHeight w:val="2816"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24C166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66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359BF3">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见习补贴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2E81F1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经人社部门审核认定的见习单位，接收毕业2年内未就业的高校毕业生和16-24岁失业青年参加就业见习，按规定办理见习人员登记，并按不低于当地最低工资标准向见习人员支付基本生活补助，为其缴纳人身安全类保险费的，按照不低于最低工资标准的60%给予基本生活费补贴，其中留用率达到50%以上的补贴比例为70%；对按规定为见习人员缴纳工伤保险或综合商业保险的见习单位，给予保险费补贴，工伤保险费补贴标准为见习单位为见习人员实际缴纳的见习期间工伤保险费，综合商业保险补贴标准为每人每月不超过20元标准据实补贴。就业见习补贴期限按实际见习期限确定，最长不超过12个月。</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138A06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E4440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265FBA2">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7109008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258B416E">
        <w:tblPrEx>
          <w:tblCellMar>
            <w:top w:w="0" w:type="dxa"/>
            <w:left w:w="28" w:type="dxa"/>
            <w:bottom w:w="0" w:type="dxa"/>
            <w:right w:w="28" w:type="dxa"/>
          </w:tblCellMar>
        </w:tblPrEx>
        <w:trPr>
          <w:cantSplit/>
          <w:trHeight w:val="200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9251D03">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67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B8EDD9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重点群体就业帮扶服务补贴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3E55AF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企业参与人力社保部门</w:t>
            </w:r>
            <w:r>
              <w:rPr>
                <w:rFonts w:hint="eastAsia" w:eastAsia="仿宋_GB2312" w:cs="仿宋_GB2312"/>
                <w:kern w:val="0"/>
                <w:szCs w:val="21"/>
                <w:lang w:bidi="ar"/>
              </w:rPr>
              <w:t>组织的重点群体（登记失业人员、就业困难人员和离校未就业高校毕业生等）就业帮扶服务，每帮扶一名重点群体人员，给予10元</w:t>
            </w:r>
            <w:r>
              <w:rPr>
                <w:rFonts w:hint="eastAsia" w:eastAsia="仿宋_GB2312" w:cs="仿宋_GB2312"/>
                <w:color w:val="000000"/>
                <w:kern w:val="0"/>
                <w:szCs w:val="21"/>
                <w:lang w:bidi="ar"/>
              </w:rPr>
              <w:t>就业创业服务补贴；推荐重点群体就业并实现稳定就业的，再给予提供服务的机构就业创业服务补贴，补贴标准为每成功介绍一名重点群体人员实现稳定就业3个月（连续缴纳企业职工养老保险3个月）以上的，给予机构300元就业创业服务补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B0A4C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C3F96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6FA9102">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45B3012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5005C51A">
        <w:tblPrEx>
          <w:tblCellMar>
            <w:top w:w="0" w:type="dxa"/>
            <w:left w:w="28" w:type="dxa"/>
            <w:bottom w:w="0" w:type="dxa"/>
            <w:right w:w="28" w:type="dxa"/>
          </w:tblCellMar>
        </w:tblPrEx>
        <w:trPr>
          <w:cantSplit/>
          <w:trHeight w:val="196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FEC41B4">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68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95085B5">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女职工产假期间给予企业社会保险补贴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4DDC8EE">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2022年6月7日起女职工符合法律、法规规定生育子女，为其落实我省产假政策（一孩158天，二孩、三孩各188天）并缴纳社会保险费的企业，可享受社会保险补贴；补贴标准为女职工基本养老保险费、基本医疗保险费、失业保险费单位实际缴纳部分的50%，从女职工生育当月起补贴6个月。</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AC3307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5C220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0D86F73">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64DEE69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629FB650">
        <w:tblPrEx>
          <w:tblCellMar>
            <w:top w:w="0" w:type="dxa"/>
            <w:left w:w="28" w:type="dxa"/>
            <w:bottom w:w="0" w:type="dxa"/>
            <w:right w:w="28" w:type="dxa"/>
          </w:tblCellMar>
        </w:tblPrEx>
        <w:trPr>
          <w:cantSplit/>
          <w:trHeight w:val="4100"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14:paraId="0A24125E">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69</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1C17143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公益性</w:t>
            </w:r>
            <w:bookmarkStart w:id="0" w:name="_GoBack"/>
            <w:bookmarkEnd w:id="0"/>
            <w:r>
              <w:rPr>
                <w:rFonts w:hint="eastAsia" w:eastAsia="仿宋_GB2312" w:cs="仿宋_GB2312"/>
                <w:color w:val="000000"/>
                <w:kern w:val="0"/>
                <w:szCs w:val="21"/>
                <w:lang w:bidi="ar"/>
              </w:rPr>
              <w:t>岗位补贴和社保补贴</w:t>
            </w:r>
          </w:p>
        </w:tc>
        <w:tc>
          <w:tcPr>
            <w:tcW w:w="5081" w:type="dxa"/>
            <w:tcBorders>
              <w:top w:val="single" w:color="000000" w:sz="4" w:space="0"/>
              <w:left w:val="single" w:color="000000" w:sz="4" w:space="0"/>
              <w:bottom w:val="single" w:color="000000" w:sz="4" w:space="0"/>
              <w:right w:val="single" w:color="000000" w:sz="4" w:space="0"/>
            </w:tcBorders>
            <w:noWrap/>
            <w:vAlign w:val="center"/>
          </w:tcPr>
          <w:p w14:paraId="5BF5F46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开发公益性岗位安置就业困难人员、低收入家庭成员就业和提供爱心岗位吸纳对口帮扶地区脱贫人员的单位和企业，给予用人单位公益性岗位补贴（爱心岗位补贴）；全日制公益性岗补贴标准按当地同期最低工资标准执行，非全日制公益性岗位补贴标准按当地同期最低工资标准的50%执行（用人单位实际发放金额低于此标准的，按实际发放金额给予补贴）。上述用人单位为劳动者缴纳社会保险的，给予用人单位吸纳就业社保补贴；社保补贴标准为基本养老保险费、基本医疗保险费和失业保险费单位实际缴纳部分之和。补贴期限除对距法定退休年龄不足5年的人员可延长至退休外，其余人员最长不超过3年（以初次核定其享受公益性岗位补贴时年龄为准）。</w:t>
            </w:r>
          </w:p>
        </w:tc>
        <w:tc>
          <w:tcPr>
            <w:tcW w:w="671" w:type="dxa"/>
            <w:tcBorders>
              <w:top w:val="single" w:color="000000" w:sz="4" w:space="0"/>
              <w:left w:val="single" w:color="000000" w:sz="4" w:space="0"/>
              <w:bottom w:val="single" w:color="000000" w:sz="4" w:space="0"/>
              <w:right w:val="single" w:color="000000" w:sz="4" w:space="0"/>
            </w:tcBorders>
            <w:noWrap/>
            <w:vAlign w:val="center"/>
          </w:tcPr>
          <w:p w14:paraId="7EAC653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1A2763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ign w:val="center"/>
          </w:tcPr>
          <w:p w14:paraId="550AA1BB">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7CA3065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2E79A31B">
        <w:tblPrEx>
          <w:tblCellMar>
            <w:top w:w="0" w:type="dxa"/>
            <w:left w:w="28" w:type="dxa"/>
            <w:bottom w:w="0" w:type="dxa"/>
            <w:right w:w="28" w:type="dxa"/>
          </w:tblCellMar>
        </w:tblPrEx>
        <w:trPr>
          <w:cantSplit/>
          <w:trHeight w:val="258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38936C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5C153D6">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劳务补贴</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9B7F4BD">
            <w:pPr>
              <w:widowControl/>
              <w:spacing w:line="28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鼓励劳务输出地在温州建立劳务工作站。县级以上人民政府在温州设立劳务工作站的，按照上年末该地区人员（以身份证前6位为准）</w:t>
            </w:r>
            <w:r>
              <w:rPr>
                <w:rFonts w:hint="eastAsia" w:eastAsia="仿宋_GB2312" w:cs="仿宋_GB2312"/>
                <w:kern w:val="0"/>
                <w:szCs w:val="21"/>
                <w:lang w:bidi="ar"/>
              </w:rPr>
              <w:t>在温州参加工伤保险人数规模给予补贴，人数在5千人以下、5千-1万人、1万人以上的，分别给予劳务站（或在温商会）3万、4万、5万就业创业服务补贴；其后从业人员有增长的年份</w:t>
            </w:r>
            <w:r>
              <w:rPr>
                <w:rFonts w:hint="eastAsia" w:eastAsia="仿宋_GB2312" w:cs="仿宋_GB2312"/>
                <w:color w:val="000000"/>
                <w:kern w:val="0"/>
                <w:szCs w:val="21"/>
                <w:lang w:bidi="ar"/>
              </w:rPr>
              <w:t>，再按规模给予相应就业创业服务补贴。</w:t>
            </w:r>
          </w:p>
          <w:p w14:paraId="2FDE4435">
            <w:pPr>
              <w:widowControl/>
              <w:spacing w:line="280" w:lineRule="exact"/>
              <w:ind w:firstLine="420" w:firstLineChars="200"/>
              <w:textAlignment w:val="center"/>
              <w:rPr>
                <w:rFonts w:hint="eastAsia" w:eastAsia="仿宋_GB2312" w:cs="仿宋_GB2312"/>
                <w:color w:val="000000"/>
                <w:szCs w:val="21"/>
              </w:rPr>
            </w:pPr>
            <w:r>
              <w:rPr>
                <w:rFonts w:hint="eastAsia" w:eastAsia="仿宋_GB2312" w:cs="仿宋_GB2312"/>
                <w:color w:val="000000"/>
                <w:kern w:val="0"/>
                <w:szCs w:val="21"/>
                <w:lang w:bidi="ar"/>
              </w:rPr>
              <w:t>根据路费和住宿费给予企业就业创业服务补贴。举办的公益性招聘活动，按照实际费用给予每场最高3万元的就业创业服务补贴。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BD490E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8BB22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58781C2">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市人力</w:t>
            </w:r>
          </w:p>
          <w:p w14:paraId="52AADCE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社保局</w:t>
            </w:r>
          </w:p>
        </w:tc>
      </w:tr>
      <w:tr w14:paraId="7DA0E55E">
        <w:tblPrEx>
          <w:tblCellMar>
            <w:top w:w="0" w:type="dxa"/>
            <w:left w:w="28" w:type="dxa"/>
            <w:bottom w:w="0" w:type="dxa"/>
            <w:right w:w="28" w:type="dxa"/>
          </w:tblCellMar>
        </w:tblPrEx>
        <w:trPr>
          <w:cantSplit/>
          <w:trHeight w:val="50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5513CCE5">
            <w:pPr>
              <w:widowControl/>
              <w:spacing w:line="280" w:lineRule="exact"/>
              <w:jc w:val="left"/>
              <w:textAlignment w:val="center"/>
              <w:rPr>
                <w:rFonts w:hint="eastAsia" w:eastAsia="仿宋_GB2312" w:cs="仿宋_GB2312"/>
                <w:color w:val="000000"/>
                <w:szCs w:val="21"/>
              </w:rPr>
            </w:pPr>
            <w:r>
              <w:rPr>
                <w:rFonts w:hint="eastAsia" w:eastAsia="黑体" w:cs="黑体"/>
                <w:color w:val="000000"/>
                <w:kern w:val="0"/>
                <w:szCs w:val="21"/>
                <w:lang w:bidi="ar"/>
              </w:rPr>
              <w:t>三、培育农业农村新动能全面推进乡村振兴</w:t>
            </w:r>
          </w:p>
        </w:tc>
      </w:tr>
      <w:tr w14:paraId="44A32CE2">
        <w:tblPrEx>
          <w:tblCellMar>
            <w:top w:w="0" w:type="dxa"/>
            <w:left w:w="28" w:type="dxa"/>
            <w:bottom w:w="0" w:type="dxa"/>
            <w:right w:w="28" w:type="dxa"/>
          </w:tblCellMar>
        </w:tblPrEx>
        <w:trPr>
          <w:cantSplit/>
          <w:trHeight w:val="488"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5A662FF5">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（一）支持农业稳产保供</w:t>
            </w:r>
          </w:p>
        </w:tc>
      </w:tr>
      <w:tr w14:paraId="68D0A67B">
        <w:tblPrEx>
          <w:tblCellMar>
            <w:top w:w="0" w:type="dxa"/>
            <w:left w:w="28" w:type="dxa"/>
            <w:bottom w:w="0" w:type="dxa"/>
            <w:right w:w="28" w:type="dxa"/>
          </w:tblCellMar>
        </w:tblPrEx>
        <w:trPr>
          <w:cantSplit/>
          <w:trHeight w:val="380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F4A0B0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9E8AFB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规模化种粮奖励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8385E72">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支持规模种粮，对市区发展规模种粮、全年稻麦复种面积50亩以上的规模经营主体和连片种植旱粮面积50亩以上的大户，在省补基础上，由市级财政每年安排资金通过因素法分配到各区，</w:t>
            </w:r>
            <w:r>
              <w:rPr>
                <w:rFonts w:hint="eastAsia" w:eastAsia="仿宋_GB2312" w:cs="仿宋_GB2312"/>
                <w:kern w:val="0"/>
                <w:szCs w:val="21"/>
                <w:lang w:bidi="ar"/>
              </w:rPr>
              <w:t>统筹用于粮食生产相关补贴政策。支持粮油作物单产提升，鼓励水稻机插，小麦、早稻、连作晚稻示范片亩产达到第一档、第二档的种植大户、家庭农场、农民合作社等新型农业经营主体，市财政分别奖励5万元、3万元。鼓励水稻机插，针对山区全年稻麦复种面积、一季旱粮种植和“三园”地间作套种同一旱粮作物面积，全年新增达2</w:t>
            </w:r>
            <w:r>
              <w:rPr>
                <w:rFonts w:hint="eastAsia" w:eastAsia="仿宋_GB2312" w:cs="仿宋_GB2312"/>
                <w:color w:val="000000"/>
                <w:kern w:val="0"/>
                <w:szCs w:val="21"/>
                <w:lang w:bidi="ar"/>
              </w:rPr>
              <w:t>00亩（含）以上且排名全市前二十的新型农业经营主体，在规模种粮补贴基础上，市财政给予5万元奖励。支持开展水稻高产攻关，对获得省级水稻高产竞赛前三名和创造省农业之最的粮食生产经营主体，奖励10万元。以上奖励就高执行，不重复享受，且同一地块享受一次。</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95E212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因素分配/审查遴选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53940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28AFD86">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591E211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1D6CE59A">
        <w:tblPrEx>
          <w:tblCellMar>
            <w:top w:w="0" w:type="dxa"/>
            <w:left w:w="28" w:type="dxa"/>
            <w:bottom w:w="0" w:type="dxa"/>
            <w:right w:w="28" w:type="dxa"/>
          </w:tblCellMar>
        </w:tblPrEx>
        <w:trPr>
          <w:cantSplit/>
          <w:trHeight w:val="1701"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A3205F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265DE68">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社会化储粮奖励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D266362">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市本级粮食经营加工企业中晚稻米（中晚籼米、粳米）或面粉库存量达到核定必要库存量的，日常库存量中晚稻米100-200（不含）吨，200（含）-300（不含）吨，300吨以上（面粉库存要求是相应中晚稻米的两倍），分别奖励1万元、2万元、3万元；市本级规模以上粮油加工企业签订协议落实社会责任储备的，按每吨稻谷给予80元、最高4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A9A412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7600C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4C1CC2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市粮食和物资储备局</w:t>
            </w:r>
          </w:p>
        </w:tc>
      </w:tr>
      <w:tr w14:paraId="2DA0DBD6">
        <w:tblPrEx>
          <w:tblCellMar>
            <w:top w:w="0" w:type="dxa"/>
            <w:left w:w="28" w:type="dxa"/>
            <w:bottom w:w="0" w:type="dxa"/>
            <w:right w:w="28" w:type="dxa"/>
          </w:tblCellMar>
        </w:tblPrEx>
        <w:trPr>
          <w:cantSplit/>
          <w:trHeight w:val="152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7CC5A8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C6B3BA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粮食安全工作创优奖励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EE6E8D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统筹安排省粮食安全专项结余资金，支持县（市、区）落实粮食安全责任制重点工作和创优奖励。对承担国家、省、市粮食物资部门的改革创新、揭榜挂帅和试点项目的粮食企业，按国家、省、市级每个项目分别奖励20万元、10万元、5万元。以上奖励就高执行，不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322BB9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67B8B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1A5F69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市粮食和物资储备局</w:t>
            </w:r>
          </w:p>
        </w:tc>
      </w:tr>
      <w:tr w14:paraId="76A4B363">
        <w:tblPrEx>
          <w:tblCellMar>
            <w:top w:w="0" w:type="dxa"/>
            <w:left w:w="28" w:type="dxa"/>
            <w:bottom w:w="0" w:type="dxa"/>
            <w:right w:w="28" w:type="dxa"/>
          </w:tblCellMar>
        </w:tblPrEx>
        <w:trPr>
          <w:cantSplit/>
          <w:trHeight w:val="70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EBA66D5">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DD39B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家禽定点屠宰补助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9917F9C">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对负责主城区</w:t>
            </w:r>
            <w:r>
              <w:rPr>
                <w:rFonts w:eastAsia="仿宋_GB2312" w:cs="仿宋_GB2312"/>
                <w:color w:val="000000"/>
                <w:kern w:val="0"/>
                <w:szCs w:val="21"/>
                <w:lang w:bidi="ar"/>
              </w:rPr>
              <w:t>家禽</w:t>
            </w:r>
            <w:r>
              <w:rPr>
                <w:rFonts w:hint="eastAsia" w:eastAsia="仿宋_GB2312" w:cs="仿宋_GB2312"/>
                <w:color w:val="000000"/>
                <w:kern w:val="0"/>
                <w:szCs w:val="21"/>
                <w:lang w:bidi="ar"/>
              </w:rPr>
              <w:t>定点屠宰、杀白上市任务的区级政府，</w:t>
            </w:r>
            <w:r>
              <w:rPr>
                <w:rFonts w:hint="eastAsia" w:eastAsia="仿宋_GB2312" w:cs="仿宋_GB2312"/>
                <w:color w:val="000000"/>
                <w:spacing w:val="-6"/>
                <w:kern w:val="0"/>
                <w:szCs w:val="21"/>
                <w:lang w:bidi="ar"/>
              </w:rPr>
              <w:t>采用家禽产品检疫标识的，市财政每年安排30万元一次性补助。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8E4028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因素分配</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ECD0A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BC74783">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2BC279C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7C4486D6">
        <w:tblPrEx>
          <w:tblCellMar>
            <w:top w:w="0" w:type="dxa"/>
            <w:left w:w="28" w:type="dxa"/>
            <w:bottom w:w="0" w:type="dxa"/>
            <w:right w:w="28" w:type="dxa"/>
          </w:tblCellMar>
        </w:tblPrEx>
        <w:trPr>
          <w:cantSplit/>
          <w:trHeight w:val="45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006FDBDA">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（二）支持农业科技创新</w:t>
            </w:r>
          </w:p>
        </w:tc>
      </w:tr>
      <w:tr w14:paraId="374C11AF">
        <w:tblPrEx>
          <w:tblCellMar>
            <w:top w:w="0" w:type="dxa"/>
            <w:left w:w="28" w:type="dxa"/>
            <w:bottom w:w="0" w:type="dxa"/>
            <w:right w:w="28" w:type="dxa"/>
          </w:tblCellMar>
        </w:tblPrEx>
        <w:trPr>
          <w:cantSplit/>
          <w:trHeight w:val="356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5EFC7E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75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89E7573">
            <w:pPr>
              <w:widowControl/>
              <w:spacing w:line="280" w:lineRule="exact"/>
              <w:textAlignment w:val="center"/>
              <w:rPr>
                <w:rFonts w:hint="eastAsia" w:eastAsia="仿宋_GB2312" w:cs="仿宋_GB2312"/>
                <w:color w:val="000000"/>
                <w:szCs w:val="21"/>
              </w:rPr>
            </w:pPr>
            <w:r>
              <w:rPr>
                <w:rFonts w:hint="eastAsia" w:eastAsia="仿宋_GB2312" w:cs="仿宋_GB2312"/>
                <w:color w:val="000000"/>
                <w:szCs w:val="21"/>
              </w:rPr>
              <w:t>选育农业新品种奖补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7E3D564">
            <w:pPr>
              <w:widowControl/>
              <w:spacing w:line="28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通过国家、省级审定的主要农作物自主选育新品种，每个新品种市财政分别奖励独立育成单位30万元、20万元，合作育成第一完成单位15万元、10万元；取得国家、省级（审定、登记或认定）的花椰菜、番茄、铁皮石斛、茶叶、柑橘、杨梅自主选育新品种，市财政分别奖励独立育成单位10万元、5万元，合作育成第一完成单位5万元、2</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5万元；通过国家审定（鉴定或认定）的畜禽类自主选育新品种（配套系）、畜禽遗传资源、畜禽遗漏品种，市财政奖励第一完成单位或第一保存单位200万元；通过国家审定的水产类自主选育新品种，市财</w:t>
            </w:r>
            <w:r>
              <w:rPr>
                <w:rFonts w:hint="eastAsia" w:eastAsia="仿宋_GB2312" w:cs="仿宋_GB2312"/>
                <w:color w:val="000000"/>
                <w:spacing w:val="-6"/>
                <w:kern w:val="0"/>
                <w:szCs w:val="21"/>
                <w:lang w:bidi="ar"/>
              </w:rPr>
              <w:t>政奖励第一完成单位200万元。以上奖励就高执行，不重复享受。</w:t>
            </w:r>
          </w:p>
          <w:p w14:paraId="5B4AAD1C">
            <w:pPr>
              <w:widowControl/>
              <w:spacing w:line="280" w:lineRule="exact"/>
              <w:ind w:firstLine="420" w:firstLineChars="200"/>
              <w:textAlignment w:val="center"/>
              <w:rPr>
                <w:rFonts w:hint="eastAsia" w:eastAsia="仿宋_GB2312" w:cs="仿宋_GB2312"/>
                <w:color w:val="000000"/>
                <w:szCs w:val="21"/>
              </w:rPr>
            </w:pPr>
            <w:r>
              <w:rPr>
                <w:rFonts w:hint="eastAsia" w:eastAsia="仿宋_GB2312" w:cs="仿宋_GB2312"/>
                <w:color w:val="000000"/>
                <w:kern w:val="0"/>
                <w:szCs w:val="21"/>
                <w:lang w:bidi="ar"/>
              </w:rPr>
              <w:t>在全市优选5个左右新品种选育协作组，按照实际育种年限市财政给予不超过五年、每年不超过100万元/组经费补助。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8225BB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606B0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D4BBC1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市农业农村局、市自然资源和规划局、市科技局</w:t>
            </w:r>
          </w:p>
        </w:tc>
      </w:tr>
      <w:tr w14:paraId="0CF46242">
        <w:tblPrEx>
          <w:tblCellMar>
            <w:top w:w="0" w:type="dxa"/>
            <w:left w:w="28" w:type="dxa"/>
            <w:bottom w:w="0" w:type="dxa"/>
            <w:right w:w="28" w:type="dxa"/>
          </w:tblCellMar>
        </w:tblPrEx>
        <w:trPr>
          <w:cantSplit/>
          <w:trHeight w:val="273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0917281">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76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5187FA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种质资源保护补助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5D67AE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在温科研院所建立农作物、畜禽、水产、林特等地方特色种质资源圃（场、区），每年遴选若干个新建或改造项目，市财政对市属科研单位按项目核定投资额给予全额承担；对其他单位按核定投资额50%给予补助，单个补助不超过100万元。支持地方畜禽种质资源保护，对承担列入《国家畜禽遗传资源品种名录》地方品种的保护主体，市财政每年度按家畜类、家禽类分别给予30万元、10万元补助；承担列入省级临时保种的地方品种保护主体，市财政每年度给予10万元补助。上述补助就高执行，不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43961B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A959E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50AE18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spacing w:val="-6"/>
                <w:kern w:val="0"/>
                <w:szCs w:val="21"/>
                <w:lang w:bidi="ar"/>
              </w:rPr>
              <w:t>市农业农村局、</w:t>
            </w:r>
            <w:r>
              <w:rPr>
                <w:rFonts w:hint="eastAsia" w:eastAsia="仿宋_GB2312" w:cs="仿宋_GB2312"/>
                <w:color w:val="000000"/>
                <w:kern w:val="0"/>
                <w:szCs w:val="21"/>
                <w:lang w:bidi="ar"/>
              </w:rPr>
              <w:t>市自然资源和规划局</w:t>
            </w:r>
          </w:p>
        </w:tc>
      </w:tr>
      <w:tr w14:paraId="33559634">
        <w:tblPrEx>
          <w:tblCellMar>
            <w:top w:w="0" w:type="dxa"/>
            <w:left w:w="28" w:type="dxa"/>
            <w:bottom w:w="0" w:type="dxa"/>
            <w:right w:w="28" w:type="dxa"/>
          </w:tblCellMar>
        </w:tblPrEx>
        <w:trPr>
          <w:cantSplit/>
          <w:trHeight w:val="152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F80AD03">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77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AD5B3C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举办（承办）种业大会补助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489D30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kern w:val="0"/>
                <w:szCs w:val="21"/>
                <w:lang w:bidi="ar"/>
              </w:rPr>
              <w:t>支持举办南方种业大会，对承办单位给予不超过50万元补助。对承办全国性、全省性种业大会的县（市、区）政府，市财政按照属地政府所需承担每个大会经费的50%、最高50万元给予补助。由市级组织参加国内省级以上政府主办的种业大会，市财政对市级专馆的布展费用给予足额保障。</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7C0EB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F1C4E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60275DC">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79295BF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6447D6AF">
        <w:tblPrEx>
          <w:tblCellMar>
            <w:top w:w="0" w:type="dxa"/>
            <w:left w:w="28" w:type="dxa"/>
            <w:bottom w:w="0" w:type="dxa"/>
            <w:right w:w="28" w:type="dxa"/>
          </w:tblCellMar>
        </w:tblPrEx>
        <w:trPr>
          <w:cantSplit/>
          <w:trHeight w:val="8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D199035">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78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F71F9D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科技特派员项目补助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FC2E9A0">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支持科技特派员及共同富裕科技帮扶团项目，市财政每项给予不超过30万元补助。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51AAA8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40651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800713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0DE2CF04">
        <w:tblPrEx>
          <w:tblCellMar>
            <w:top w:w="0" w:type="dxa"/>
            <w:left w:w="28" w:type="dxa"/>
            <w:bottom w:w="0" w:type="dxa"/>
            <w:right w:w="28" w:type="dxa"/>
          </w:tblCellMar>
        </w:tblPrEx>
        <w:trPr>
          <w:cantSplit/>
          <w:trHeight w:val="94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B4AF3CA">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79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E4CAC2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国家农业科技园奖励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4B1F778">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每年对国家农业科技园区核心区、示范区开展绩效评价，根据绩效评价市财政给予奖励。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D23298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49FBB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E98892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市科技局</w:t>
            </w:r>
          </w:p>
        </w:tc>
      </w:tr>
      <w:tr w14:paraId="60AC8E63">
        <w:tblPrEx>
          <w:tblCellMar>
            <w:top w:w="0" w:type="dxa"/>
            <w:left w:w="28" w:type="dxa"/>
            <w:bottom w:w="0" w:type="dxa"/>
            <w:right w:w="28" w:type="dxa"/>
          </w:tblCellMar>
        </w:tblPrEx>
        <w:trPr>
          <w:cantSplit/>
          <w:trHeight w:val="50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721051EC">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（三）支持农业品牌建设</w:t>
            </w:r>
          </w:p>
        </w:tc>
      </w:tr>
      <w:tr w14:paraId="3182E683">
        <w:tblPrEx>
          <w:tblCellMar>
            <w:top w:w="0" w:type="dxa"/>
            <w:left w:w="28" w:type="dxa"/>
            <w:bottom w:w="0" w:type="dxa"/>
            <w:right w:w="28" w:type="dxa"/>
          </w:tblCellMar>
        </w:tblPrEx>
        <w:trPr>
          <w:cantSplit/>
          <w:trHeight w:val="235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883F86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80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9455B17">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农业品牌和农业经营主体培育奖励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9BB1E89">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新入选中国农业品牌目录的经营主体，市财政给予20万元一次性奖励；获中国绿色食品发展中心绿色食品产品认定满10年的，市财政给予获证主体每个产品10万元奖励；首次认定为国家级、省级农业龙头企业，市财政分别奖励50万元、20万元；首次被评定为国家级农民专业合作社的，市财政奖励20万元；首次被评定为省级家庭农场的，市财政奖励5万元。鼓励县（市、区）出台补助政策对市级龙头企业、合作社、家庭农场给予激励，与市级奖补政策可重复享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5F3AE1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7BEFE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47BB729">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0E29316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47D88E41">
        <w:tblPrEx>
          <w:tblCellMar>
            <w:top w:w="0" w:type="dxa"/>
            <w:left w:w="28" w:type="dxa"/>
            <w:bottom w:w="0" w:type="dxa"/>
            <w:right w:w="28" w:type="dxa"/>
          </w:tblCellMar>
        </w:tblPrEx>
        <w:trPr>
          <w:cantSplit/>
          <w:trHeight w:val="1861"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7260B5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81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B7EEDD1">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粮食品牌建设奖励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A8291C7">
            <w:pPr>
              <w:widowControl/>
              <w:spacing w:line="280" w:lineRule="exact"/>
              <w:ind w:firstLine="42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支持全市粮食品牌建设，经市粮食产业联合会授权使用粮食区域公共品牌，且授权品种（大米）销售量首次达到50吨以上的市内粮食加工经营主体，奖励2万元；新获“浙江好粮油”“中国好粮油”产品的，每个产品分别奖励3万元、10万元。省级、县级有补助金额的，就高执行，不重复奖补；政策有效期内每个企业奖补产品不超过2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2FD57E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0CC71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70245E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市粮食和物资储备局</w:t>
            </w:r>
          </w:p>
        </w:tc>
      </w:tr>
      <w:tr w14:paraId="412CA001">
        <w:tblPrEx>
          <w:tblCellMar>
            <w:top w:w="0" w:type="dxa"/>
            <w:left w:w="28" w:type="dxa"/>
            <w:bottom w:w="0" w:type="dxa"/>
            <w:right w:w="28" w:type="dxa"/>
          </w:tblCellMar>
        </w:tblPrEx>
        <w:trPr>
          <w:cantSplit/>
          <w:trHeight w:val="155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3841BA3">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82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9EA749A">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土特产培育和“瓯越鲜风”推广补助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68543E3">
            <w:pPr>
              <w:widowControl/>
              <w:spacing w:line="280" w:lineRule="exact"/>
              <w:textAlignment w:val="center"/>
              <w:rPr>
                <w:rFonts w:hint="eastAsia" w:eastAsia="仿宋_GB2312" w:cs="仿宋_GB2312"/>
                <w:kern w:val="0"/>
                <w:szCs w:val="21"/>
                <w:lang w:bidi="ar"/>
              </w:rPr>
            </w:pPr>
            <w:r>
              <w:rPr>
                <w:rFonts w:eastAsia="仿宋_GB2312" w:cs="仿宋_GB2312"/>
                <w:kern w:val="0"/>
                <w:szCs w:val="21"/>
                <w:lang w:bidi="ar"/>
              </w:rPr>
              <w:t xml:space="preserve">    </w:t>
            </w:r>
            <w:r>
              <w:rPr>
                <w:rFonts w:hint="eastAsia" w:eastAsia="仿宋_GB2312" w:cs="仿宋_GB2312"/>
                <w:kern w:val="0"/>
                <w:szCs w:val="21"/>
                <w:lang w:bidi="ar"/>
              </w:rPr>
              <w:t>市级每年认定若干个土特产“一村一品”产业集聚村，市财政给予每个村集体10万元奖励；支持部门牵头组团开展土特产的品牌推广、电商直播、产品展示展销等活动，市财政给予农业经营主体承担经费的50%、最高50万元补助；由市级组织“瓯越鲜风”品牌专项推广费用市财政给予足额保障。</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B2F7F4">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审查遴选/数据核校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276694">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FBAA6CA">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13CD1922">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农村局</w:t>
            </w:r>
          </w:p>
        </w:tc>
      </w:tr>
      <w:tr w14:paraId="351F816A">
        <w:tblPrEx>
          <w:tblCellMar>
            <w:top w:w="0" w:type="dxa"/>
            <w:left w:w="28" w:type="dxa"/>
            <w:bottom w:w="0" w:type="dxa"/>
            <w:right w:w="28" w:type="dxa"/>
          </w:tblCellMar>
        </w:tblPrEx>
        <w:trPr>
          <w:cantSplit/>
          <w:trHeight w:val="55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37F3D206">
            <w:pPr>
              <w:widowControl/>
              <w:spacing w:line="280" w:lineRule="exact"/>
              <w:jc w:val="left"/>
              <w:textAlignment w:val="center"/>
              <w:rPr>
                <w:rFonts w:hint="eastAsia" w:eastAsia="仿宋_GB2312" w:cs="仿宋_GB2312"/>
                <w:szCs w:val="21"/>
              </w:rPr>
            </w:pPr>
            <w:r>
              <w:rPr>
                <w:rFonts w:hint="eastAsia" w:eastAsia="楷体_GB2312" w:cs="楷体_GB2312"/>
                <w:kern w:val="0"/>
                <w:szCs w:val="21"/>
                <w:lang w:bidi="ar"/>
              </w:rPr>
              <w:t>（四）支持和美乡村建设</w:t>
            </w:r>
          </w:p>
        </w:tc>
      </w:tr>
      <w:tr w14:paraId="650810B5">
        <w:tblPrEx>
          <w:tblCellMar>
            <w:top w:w="0" w:type="dxa"/>
            <w:left w:w="28" w:type="dxa"/>
            <w:bottom w:w="0" w:type="dxa"/>
            <w:right w:w="28" w:type="dxa"/>
          </w:tblCellMar>
        </w:tblPrEx>
        <w:trPr>
          <w:cantSplit/>
          <w:trHeight w:val="235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F6CF62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83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183F86F">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乡村片区组团发展和秸秆综合利用奖补</w:t>
            </w:r>
          </w:p>
          <w:p w14:paraId="7A3B36B0">
            <w:pPr>
              <w:widowControl/>
              <w:spacing w:line="280" w:lineRule="exact"/>
              <w:textAlignment w:val="center"/>
              <w:rPr>
                <w:rFonts w:hint="eastAsia" w:eastAsia="仿宋_GB2312" w:cs="仿宋_GB2312"/>
                <w:color w:val="000000"/>
                <w:szCs w:val="21"/>
              </w:rPr>
            </w:pP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7E727E4">
            <w:pPr>
              <w:widowControl/>
              <w:spacing w:line="280" w:lineRule="exact"/>
              <w:ind w:firstLine="420" w:firstLineChars="200"/>
              <w:textAlignment w:val="center"/>
              <w:rPr>
                <w:rFonts w:hint="eastAsia" w:eastAsia="仿宋_GB2312" w:cs="仿宋_GB2312"/>
                <w:kern w:val="0"/>
                <w:szCs w:val="21"/>
                <w:lang w:bidi="ar"/>
              </w:rPr>
            </w:pPr>
            <w:r>
              <w:rPr>
                <w:rFonts w:hint="eastAsia" w:eastAsia="仿宋_GB2312" w:cs="仿宋_GB2312"/>
                <w:kern w:val="0"/>
                <w:szCs w:val="21"/>
                <w:lang w:bidi="ar"/>
              </w:rPr>
              <w:t>支持推进乡村片区组团发展，对列入年度温州市乡村片区组团发展清单的对象，遴选若干个重点发展片区，市财政按照其当年投资额的20%、最高不超过100万元给予补助（其中综合评定为优秀的片区最高补助200万），资金统筹用于片区内产业、项目协同发展、“一县一带一片”建设和农村人居环境整治等。</w:t>
            </w:r>
          </w:p>
          <w:p w14:paraId="446C054E">
            <w:pPr>
              <w:widowControl/>
              <w:spacing w:line="280" w:lineRule="exact"/>
              <w:ind w:firstLine="420" w:firstLineChars="200"/>
              <w:textAlignment w:val="center"/>
              <w:rPr>
                <w:rFonts w:hint="eastAsia" w:eastAsia="仿宋_GB2312" w:cs="仿宋_GB2312"/>
                <w:szCs w:val="21"/>
              </w:rPr>
            </w:pPr>
            <w:r>
              <w:rPr>
                <w:rFonts w:hint="eastAsia" w:eastAsia="仿宋_GB2312" w:cs="仿宋_GB2312"/>
                <w:kern w:val="0"/>
                <w:szCs w:val="21"/>
                <w:lang w:bidi="ar"/>
              </w:rPr>
              <w:t>市级每年开展农作物秸秆“五化”综合利用模式评选，每年对每种利用模式新增处理能力排名全市前三且年处理秸秆量在1000吨（含）以上的主体分别奖励50万元、30万元、20万元。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AB785E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DB1D7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B85CBC3">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248E398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0FCA7FDB">
        <w:tblPrEx>
          <w:tblCellMar>
            <w:top w:w="0" w:type="dxa"/>
            <w:left w:w="28" w:type="dxa"/>
            <w:bottom w:w="0" w:type="dxa"/>
            <w:right w:w="28" w:type="dxa"/>
          </w:tblCellMar>
        </w:tblPrEx>
        <w:trPr>
          <w:cantSplit/>
          <w:trHeight w:val="107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DA261F5">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84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851C285">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旅游景区和旅游度假区奖励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ABA477A">
            <w:pPr>
              <w:widowControl/>
              <w:spacing w:line="280" w:lineRule="exact"/>
              <w:textAlignment w:val="center"/>
              <w:rPr>
                <w:rFonts w:hint="eastAsia" w:eastAsia="仿宋_GB2312" w:cs="仿宋_GB2312"/>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kern w:val="0"/>
                <w:szCs w:val="21"/>
                <w:lang w:bidi="ar"/>
              </w:rPr>
              <w:t>新创成国家5A级旅游景区、国家级旅游度假区的，市财政奖励300万元；新创成国家4A级旅游景区、省级旅游度假区的，市财政奖励50万元。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1E9860F">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2BCE8D">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143D791">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spacing w:val="-6"/>
                <w:kern w:val="0"/>
                <w:szCs w:val="21"/>
                <w:lang w:bidi="ar"/>
              </w:rPr>
              <w:t>市文广旅局</w:t>
            </w:r>
          </w:p>
        </w:tc>
      </w:tr>
      <w:tr w14:paraId="4BAE86B8">
        <w:tblPrEx>
          <w:tblCellMar>
            <w:top w:w="0" w:type="dxa"/>
            <w:left w:w="28" w:type="dxa"/>
            <w:bottom w:w="0" w:type="dxa"/>
            <w:right w:w="28" w:type="dxa"/>
          </w:tblCellMar>
        </w:tblPrEx>
        <w:trPr>
          <w:cantSplit/>
          <w:trHeight w:val="166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475C6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85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DFB9C94">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乡村帮扶</w:t>
            </w:r>
            <w:r>
              <w:rPr>
                <w:rFonts w:hint="eastAsia" w:eastAsia="仿宋_GB2312" w:cs="仿宋_GB2312"/>
                <w:color w:val="000000"/>
                <w:kern w:val="0"/>
                <w:szCs w:val="21"/>
                <w:lang w:bidi="ar"/>
              </w:rPr>
              <w:t>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A8724A7">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加快巩固拓展脱贫攻坚成果同乡村振兴有效衔接，重点实施市级挂钩结对帮扶、春节慰问、市派村第一书记（农村工作指导员）帮扶项目、市本级低收入农户医疗补充保险、市级低收入农户同步基本现代化试点项目等，激发低收入农户内生发展动能，促进共同富裕。</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D7E17D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因素分配/审查遴选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49293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AF63238">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158563C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52C9B4E5">
        <w:tblPrEx>
          <w:tblCellMar>
            <w:top w:w="0" w:type="dxa"/>
            <w:left w:w="28" w:type="dxa"/>
            <w:bottom w:w="0" w:type="dxa"/>
            <w:right w:w="28" w:type="dxa"/>
          </w:tblCellMar>
        </w:tblPrEx>
        <w:trPr>
          <w:cantSplit/>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4262E5">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86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93D8EA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新农人培育奖补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9F24176">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创建并认定若干个“新农小院”，由市财政给予每个实施主体不高于20万元奖励，用于项目建设及运行；每年遴选一批乡村振兴领军人才，纳入“瓯越</w:t>
            </w:r>
            <w:r>
              <w:rPr>
                <w:rFonts w:hint="eastAsia" w:eastAsia="仿宋_GB2312" w:cs="仿宋_GB2312"/>
                <w:kern w:val="0"/>
                <w:szCs w:val="21"/>
                <w:lang w:bidi="ar"/>
              </w:rPr>
              <w:t>英才计划”，属于山区海岛县的，市财政在5年培养期内给予每人10万元奖励（分年度兑付）；支持产业技术团队项目建设</w:t>
            </w:r>
            <w:r>
              <w:rPr>
                <w:rFonts w:hint="eastAsia" w:eastAsia="仿宋_GB2312" w:cs="仿宋_GB2312"/>
                <w:color w:val="000000"/>
                <w:kern w:val="0"/>
                <w:szCs w:val="21"/>
                <w:lang w:bidi="ar"/>
              </w:rPr>
              <w:t>，每年遴选若干个农业新品种、新技术、新模式项目，市财政对项目实施主体给予单个项目最高20万元补助；支持引育农村职业经理人，对列入全市招聘计划的属地村社等聘用主体，市财政按照工作方案给予属地财政承担部分的一定比例补助，原则上连续补助不超过2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1B3B47">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42ED14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B9F8B31">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017766C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1A1A8150">
        <w:tblPrEx>
          <w:tblCellMar>
            <w:top w:w="0" w:type="dxa"/>
            <w:left w:w="28" w:type="dxa"/>
            <w:bottom w:w="0" w:type="dxa"/>
            <w:right w:w="28" w:type="dxa"/>
          </w:tblCellMar>
        </w:tblPrEx>
        <w:trPr>
          <w:cantSplit/>
          <w:trHeight w:val="89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129B8D2">
            <w:pPr>
              <w:widowControl/>
              <w:spacing w:line="280" w:lineRule="exact"/>
              <w:jc w:val="center"/>
              <w:textAlignment w:val="center"/>
              <w:rPr>
                <w:rFonts w:eastAsia="仿宋_GB2312" w:cs="仿宋_GB2312"/>
                <w:color w:val="000000"/>
                <w:kern w:val="0"/>
                <w:szCs w:val="21"/>
                <w:lang w:bidi="ar"/>
              </w:rPr>
            </w:pPr>
            <w:r>
              <w:rPr>
                <w:rFonts w:hint="eastAsia" w:eastAsia="仿宋_GB2312" w:cs="仿宋_GB2312"/>
                <w:color w:val="000000"/>
                <w:kern w:val="0"/>
                <w:szCs w:val="21"/>
                <w:lang w:bidi="ar"/>
              </w:rPr>
              <w:t>87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CCD9A23">
            <w:pPr>
              <w:widowControl/>
              <w:spacing w:line="280" w:lineRule="exact"/>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森林生态效益补偿</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1852055">
            <w:pPr>
              <w:widowControl/>
              <w:spacing w:line="280" w:lineRule="exact"/>
              <w:textAlignment w:val="center"/>
              <w:rPr>
                <w:rFonts w:hint="eastAsia" w:eastAsia="仿宋_GB2312" w:cs="仿宋_GB2312"/>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2025年市级公益林补偿标准为35元/亩；瑞安、乐清两地市级补助25</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6元/亩，地方配套9</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4元/亩；其它地区市级补助32</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6元/亩，地方配套2</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4元/亩。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35287D2">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8C2699">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1F4509B">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spacing w:val="-6"/>
                <w:kern w:val="0"/>
                <w:szCs w:val="21"/>
                <w:lang w:bidi="ar"/>
              </w:rPr>
              <w:t>市自然资源和规划局</w:t>
            </w:r>
          </w:p>
        </w:tc>
      </w:tr>
      <w:tr w14:paraId="3B7223FE">
        <w:tblPrEx>
          <w:tblCellMar>
            <w:top w:w="0" w:type="dxa"/>
            <w:left w:w="28" w:type="dxa"/>
            <w:bottom w:w="0" w:type="dxa"/>
            <w:right w:w="28" w:type="dxa"/>
          </w:tblCellMar>
        </w:tblPrEx>
        <w:trPr>
          <w:cantSplit/>
          <w:trHeight w:val="461"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581DDF1E">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（五）支持农业基础设施建设</w:t>
            </w:r>
          </w:p>
        </w:tc>
      </w:tr>
      <w:tr w14:paraId="1E709CB6">
        <w:tblPrEx>
          <w:tblCellMar>
            <w:top w:w="0" w:type="dxa"/>
            <w:left w:w="28" w:type="dxa"/>
            <w:bottom w:w="0" w:type="dxa"/>
            <w:right w:w="28" w:type="dxa"/>
          </w:tblCellMar>
        </w:tblPrEx>
        <w:trPr>
          <w:cantSplit/>
          <w:trHeight w:val="372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F41A58C">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88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ECD939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农牧渔建设项目补助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F7F0620">
            <w:pPr>
              <w:widowControl/>
              <w:spacing w:line="280" w:lineRule="exact"/>
              <w:ind w:firstLine="420" w:firstLineChars="200"/>
              <w:textAlignment w:val="center"/>
              <w:rPr>
                <w:rStyle w:val="6"/>
                <w:rFonts w:hint="default" w:eastAsia="仿宋_GB2312" w:cs="仿宋_GB2312"/>
                <w:lang w:bidi="ar"/>
              </w:rPr>
            </w:pPr>
            <w:r>
              <w:rPr>
                <w:rFonts w:hint="eastAsia" w:eastAsia="仿宋_GB2312" w:cs="仿宋_GB2312"/>
                <w:kern w:val="0"/>
                <w:szCs w:val="21"/>
                <w:lang w:bidi="ar"/>
              </w:rPr>
              <w:t>支持“六个一”等</w:t>
            </w:r>
            <w:r>
              <w:rPr>
                <w:rStyle w:val="6"/>
                <w:rFonts w:hint="default" w:eastAsia="仿宋_GB2312" w:cs="仿宋_GB2312"/>
                <w:lang w:bidi="ar"/>
              </w:rPr>
              <w:t>特色产业</w:t>
            </w:r>
            <w:r>
              <w:rPr>
                <w:rFonts w:hint="eastAsia" w:eastAsia="仿宋_GB2312" w:cs="仿宋_GB2312"/>
                <w:kern w:val="0"/>
                <w:szCs w:val="21"/>
                <w:lang w:bidi="ar"/>
              </w:rPr>
              <w:t>和</w:t>
            </w:r>
            <w:r>
              <w:rPr>
                <w:rStyle w:val="6"/>
                <w:rFonts w:hint="default" w:eastAsia="仿宋_GB2312" w:cs="仿宋_GB2312"/>
                <w:lang w:bidi="ar"/>
              </w:rPr>
              <w:t>“一县一链”产业融合发展，每年遴选若干个具有强链补链作用的重点土特产农牧渔产业项目，市财政给予实施主体按照项目核定投资额的</w:t>
            </w:r>
            <w:r>
              <w:rPr>
                <w:rStyle w:val="6"/>
                <w:rFonts w:hint="default" w:ascii="Times New Roman" w:hAnsi="Times New Roman" w:eastAsia="仿宋_GB2312" w:cs="仿宋_GB2312"/>
                <w:lang w:bidi="ar"/>
              </w:rPr>
              <w:t>30%</w:t>
            </w:r>
            <w:r>
              <w:rPr>
                <w:rStyle w:val="6"/>
                <w:rFonts w:hint="default" w:eastAsia="仿宋_GB2312" w:cs="仿宋_GB2312"/>
                <w:lang w:bidi="ar"/>
              </w:rPr>
              <w:t>、最高</w:t>
            </w:r>
            <w:r>
              <w:rPr>
                <w:rStyle w:val="6"/>
                <w:rFonts w:hint="default" w:ascii="Times New Roman" w:hAnsi="Times New Roman" w:eastAsia="仿宋_GB2312" w:cs="仿宋_GB2312"/>
                <w:lang w:bidi="ar"/>
              </w:rPr>
              <w:t>1000</w:t>
            </w:r>
            <w:r>
              <w:rPr>
                <w:rStyle w:val="6"/>
                <w:rFonts w:hint="default" w:eastAsia="仿宋_GB2312" w:cs="仿宋_GB2312"/>
                <w:lang w:bidi="ar"/>
              </w:rPr>
              <w:t>万元补助，资金用于项目建设。</w:t>
            </w:r>
          </w:p>
          <w:p w14:paraId="2062A850">
            <w:pPr>
              <w:widowControl/>
              <w:spacing w:line="280" w:lineRule="exact"/>
              <w:ind w:firstLine="420" w:firstLineChars="200"/>
              <w:textAlignment w:val="center"/>
              <w:rPr>
                <w:rFonts w:hint="eastAsia" w:eastAsia="仿宋_GB2312" w:cs="仿宋_GB2312"/>
                <w:szCs w:val="21"/>
              </w:rPr>
            </w:pPr>
            <w:r>
              <w:rPr>
                <w:rFonts w:hint="eastAsia" w:eastAsia="仿宋_GB2312" w:cs="仿宋_GB2312"/>
                <w:kern w:val="0"/>
                <w:szCs w:val="21"/>
                <w:lang w:bidi="ar"/>
              </w:rPr>
              <w:t>每年遴选若干个农牧渔业设施改造提升项目，市财政给予实施主体按照项目核定投资额的50%补助（其中保鲜冷链设施建设项目最高补助50万元，农事服务中心改造提升项目、农牧渔业先进机械引进和装备设施提升项目及稻渔综合种养项目最高补助100万元，丘陵山区宜机化改造项目最高补助200万），资金用于项目建设；支持海洋渔船设施设备更新改造，对超过20年船龄、24米以上老旧渔船拆解后，新建造的数字化、标准化、现代化新型海洋渔船，对有提高建设标准的渔船，</w:t>
            </w:r>
            <w:r>
              <w:rPr>
                <w:rFonts w:hint="eastAsia" w:eastAsia="仿宋_GB2312" w:cs="仿宋_GB2312"/>
                <w:spacing w:val="-6"/>
                <w:kern w:val="0"/>
                <w:szCs w:val="21"/>
                <w:lang w:bidi="ar"/>
              </w:rPr>
              <w:t>每年遴选若干艘，按照建造总价的10%、最高30万元进行补助。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74EDE4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审查遴选</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B11A8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7D5C4C1">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290A672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农村局</w:t>
            </w:r>
          </w:p>
        </w:tc>
      </w:tr>
      <w:tr w14:paraId="7AA23781">
        <w:tblPrEx>
          <w:tblCellMar>
            <w:top w:w="0" w:type="dxa"/>
            <w:left w:w="28" w:type="dxa"/>
            <w:bottom w:w="0" w:type="dxa"/>
            <w:right w:w="28" w:type="dxa"/>
          </w:tblCellMar>
        </w:tblPrEx>
        <w:trPr>
          <w:cantSplit/>
          <w:trHeight w:val="22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232C5A7">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89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82A1FAC">
            <w:pPr>
              <w:widowControl/>
              <w:spacing w:line="280" w:lineRule="exact"/>
              <w:textAlignment w:val="center"/>
              <w:rPr>
                <w:rFonts w:eastAsia="仿宋_GB2312" w:cs="仿宋_GB2312"/>
                <w:color w:val="000000"/>
                <w:szCs w:val="21"/>
              </w:rPr>
            </w:pPr>
            <w:r>
              <w:rPr>
                <w:rFonts w:hint="eastAsia" w:eastAsia="仿宋_GB2312" w:cs="仿宋_GB2312"/>
                <w:color w:val="000000"/>
                <w:kern w:val="0"/>
                <w:szCs w:val="21"/>
                <w:lang w:bidi="ar"/>
              </w:rPr>
              <w:t>粮食建设 项目补助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76F302E">
            <w:pPr>
              <w:widowControl/>
              <w:spacing w:line="280" w:lineRule="exact"/>
              <w:ind w:firstLine="396" w:firstLineChars="200"/>
              <w:textAlignment w:val="center"/>
              <w:rPr>
                <w:rFonts w:hint="eastAsia" w:eastAsia="仿宋_GB2312" w:cs="仿宋_GB2312"/>
                <w:spacing w:val="-6"/>
                <w:kern w:val="0"/>
                <w:szCs w:val="21"/>
                <w:lang w:bidi="ar"/>
              </w:rPr>
            </w:pPr>
            <w:r>
              <w:rPr>
                <w:rFonts w:hint="eastAsia" w:eastAsia="仿宋_GB2312" w:cs="仿宋_GB2312"/>
                <w:spacing w:val="-6"/>
                <w:kern w:val="0"/>
                <w:szCs w:val="21"/>
                <w:lang w:bidi="ar"/>
              </w:rPr>
              <w:t>支持市本级建设规范化净粮（烘干）中心，对干粮清理（专业）、输送、提升、谷糙分离等净粮设备按照核定投资额的50%、最高10万元给予补助；对符合条件的湿粮仓、干粮仓建设项目，按照核定投资额的50%、最高20万元给予补助；对配置重金属（镉）快检设备的，按照核定投资额的50%、最高5万元给予补助。</w:t>
            </w:r>
          </w:p>
          <w:p w14:paraId="78BA405B">
            <w:pPr>
              <w:widowControl/>
              <w:spacing w:line="280" w:lineRule="exact"/>
              <w:ind w:firstLine="420" w:firstLineChars="200"/>
              <w:textAlignment w:val="center"/>
              <w:rPr>
                <w:rFonts w:hint="eastAsia" w:eastAsia="仿宋_GB2312" w:cs="仿宋_GB2312"/>
                <w:szCs w:val="21"/>
              </w:rPr>
            </w:pPr>
            <w:r>
              <w:rPr>
                <w:rFonts w:hint="eastAsia" w:eastAsia="仿宋_GB2312" w:cs="仿宋_GB2312"/>
                <w:kern w:val="0"/>
                <w:szCs w:val="21"/>
                <w:lang w:bidi="ar"/>
              </w:rPr>
              <w:t>支持市本级粮食加工经营主体低温或准低温仓库建设改造，每50平方米给予投资额的30%、不超过1万元补助，最高补助10万元。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CB7E00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A37CF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6A70EA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市粮食物资和储备局</w:t>
            </w:r>
          </w:p>
        </w:tc>
      </w:tr>
      <w:tr w14:paraId="1AA19116">
        <w:tblPrEx>
          <w:tblCellMar>
            <w:top w:w="0" w:type="dxa"/>
            <w:left w:w="28" w:type="dxa"/>
            <w:bottom w:w="0" w:type="dxa"/>
            <w:right w:w="28" w:type="dxa"/>
          </w:tblCellMar>
        </w:tblPrEx>
        <w:trPr>
          <w:cantSplit/>
          <w:trHeight w:val="49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38468DCF">
            <w:pPr>
              <w:widowControl/>
              <w:spacing w:line="280" w:lineRule="exact"/>
              <w:jc w:val="left"/>
              <w:textAlignment w:val="center"/>
              <w:rPr>
                <w:rFonts w:hint="eastAsia" w:eastAsia="黑体" w:cs="黑体"/>
                <w:color w:val="000000"/>
                <w:kern w:val="0"/>
                <w:szCs w:val="21"/>
                <w:lang w:bidi="ar"/>
              </w:rPr>
            </w:pPr>
            <w:r>
              <w:rPr>
                <w:rFonts w:hint="eastAsia" w:eastAsia="楷体_GB2312" w:cs="楷体_GB2312"/>
                <w:color w:val="000000"/>
                <w:kern w:val="0"/>
                <w:szCs w:val="21"/>
                <w:lang w:bidi="ar"/>
              </w:rPr>
              <w:t>（六）支持农业财金保障</w:t>
            </w:r>
          </w:p>
        </w:tc>
      </w:tr>
      <w:tr w14:paraId="7A00A29F">
        <w:tblPrEx>
          <w:tblCellMar>
            <w:top w:w="0" w:type="dxa"/>
            <w:left w:w="28" w:type="dxa"/>
            <w:bottom w:w="0" w:type="dxa"/>
            <w:right w:w="28" w:type="dxa"/>
          </w:tblCellMar>
        </w:tblPrEx>
        <w:trPr>
          <w:cantSplit/>
          <w:trHeight w:val="480" w:hRule="atLeast"/>
          <w:jc w:val="center"/>
        </w:trPr>
        <w:tc>
          <w:tcPr>
            <w:tcW w:w="450" w:type="dxa"/>
            <w:tcBorders>
              <w:top w:val="single" w:color="000000" w:sz="4" w:space="0"/>
              <w:left w:val="single" w:color="000000" w:sz="4" w:space="0"/>
              <w:bottom w:val="single" w:color="000000" w:sz="4" w:space="0"/>
              <w:right w:val="single" w:color="auto" w:sz="4" w:space="0"/>
            </w:tcBorders>
            <w:noWrap w:val="0"/>
            <w:vAlign w:val="center"/>
          </w:tcPr>
          <w:p w14:paraId="4B1BFFFA">
            <w:pPr>
              <w:widowControl/>
              <w:spacing w:line="280" w:lineRule="exact"/>
              <w:jc w:val="center"/>
              <w:textAlignment w:val="center"/>
              <w:rPr>
                <w:rFonts w:hint="eastAsia" w:eastAsia="黑体" w:cs="黑体"/>
                <w:color w:val="000000"/>
                <w:kern w:val="0"/>
                <w:szCs w:val="21"/>
                <w:lang w:bidi="ar"/>
              </w:rPr>
            </w:pPr>
            <w:r>
              <w:rPr>
                <w:rFonts w:hint="eastAsia" w:eastAsia="黑体" w:cs="黑体"/>
                <w:color w:val="000000"/>
                <w:kern w:val="0"/>
                <w:szCs w:val="21"/>
                <w:lang w:bidi="ar"/>
              </w:rPr>
              <w:t>90</w:t>
            </w:r>
          </w:p>
        </w:tc>
        <w:tc>
          <w:tcPr>
            <w:tcW w:w="980" w:type="dxa"/>
            <w:tcBorders>
              <w:top w:val="single" w:color="000000" w:sz="4" w:space="0"/>
              <w:left w:val="single" w:color="auto" w:sz="4" w:space="0"/>
              <w:bottom w:val="single" w:color="000000" w:sz="4" w:space="0"/>
              <w:right w:val="single" w:color="auto" w:sz="4" w:space="0"/>
            </w:tcBorders>
            <w:noWrap w:val="0"/>
            <w:vAlign w:val="center"/>
          </w:tcPr>
          <w:p w14:paraId="38B90808">
            <w:pPr>
              <w:widowControl/>
              <w:spacing w:line="280" w:lineRule="exact"/>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市级地方特色农业产业保险补助</w:t>
            </w:r>
          </w:p>
        </w:tc>
        <w:tc>
          <w:tcPr>
            <w:tcW w:w="5081" w:type="dxa"/>
            <w:tcBorders>
              <w:top w:val="single" w:color="000000" w:sz="4" w:space="0"/>
              <w:left w:val="single" w:color="auto" w:sz="4" w:space="0"/>
              <w:bottom w:val="single" w:color="000000" w:sz="4" w:space="0"/>
              <w:right w:val="single" w:color="auto" w:sz="4" w:space="0"/>
            </w:tcBorders>
            <w:noWrap w:val="0"/>
            <w:vAlign w:val="center"/>
          </w:tcPr>
          <w:p w14:paraId="1CFC9B1F">
            <w:pPr>
              <w:widowControl/>
              <w:spacing w:line="280" w:lineRule="exact"/>
              <w:textAlignment w:val="center"/>
              <w:rPr>
                <w:rFonts w:hint="eastAsia" w:eastAsia="黑体" w:cs="黑体"/>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支持地方特色农业保险，对承担市级特色保险任务的地区，保费原则上按照市财政补贴30%、县级财政补贴40%、农户或企业自缴30%分摊，后续根据年度实施情况，可适时调整财政补助比例。</w:t>
            </w:r>
          </w:p>
        </w:tc>
        <w:tc>
          <w:tcPr>
            <w:tcW w:w="671" w:type="dxa"/>
            <w:tcBorders>
              <w:top w:val="single" w:color="000000" w:sz="4" w:space="0"/>
              <w:left w:val="single" w:color="auto" w:sz="4" w:space="0"/>
              <w:bottom w:val="single" w:color="000000" w:sz="4" w:space="0"/>
              <w:right w:val="single" w:color="auto" w:sz="4" w:space="0"/>
            </w:tcBorders>
            <w:noWrap w:val="0"/>
            <w:vAlign w:val="center"/>
          </w:tcPr>
          <w:p w14:paraId="7F22AFFD">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数据核校</w:t>
            </w:r>
          </w:p>
        </w:tc>
        <w:tc>
          <w:tcPr>
            <w:tcW w:w="843" w:type="dxa"/>
            <w:tcBorders>
              <w:top w:val="single" w:color="000000" w:sz="4" w:space="0"/>
              <w:left w:val="single" w:color="auto" w:sz="4" w:space="0"/>
              <w:bottom w:val="single" w:color="000000" w:sz="4" w:space="0"/>
              <w:right w:val="single" w:color="auto" w:sz="4" w:space="0"/>
            </w:tcBorders>
            <w:noWrap w:val="0"/>
            <w:vAlign w:val="center"/>
          </w:tcPr>
          <w:p w14:paraId="66B22B6A">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否</w:t>
            </w:r>
          </w:p>
        </w:tc>
        <w:tc>
          <w:tcPr>
            <w:tcW w:w="1047" w:type="dxa"/>
            <w:tcBorders>
              <w:top w:val="single" w:color="000000" w:sz="4" w:space="0"/>
              <w:left w:val="single" w:color="auto" w:sz="4" w:space="0"/>
              <w:bottom w:val="single" w:color="000000" w:sz="4" w:space="0"/>
              <w:right w:val="single" w:color="000000" w:sz="4" w:space="0"/>
            </w:tcBorders>
            <w:noWrap w:val="0"/>
            <w:vAlign w:val="center"/>
          </w:tcPr>
          <w:p w14:paraId="1ED534EE">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市农业</w:t>
            </w:r>
          </w:p>
          <w:p w14:paraId="3CCE2D81">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农村局</w:t>
            </w:r>
          </w:p>
        </w:tc>
      </w:tr>
      <w:tr w14:paraId="41283657">
        <w:tblPrEx>
          <w:tblCellMar>
            <w:top w:w="0" w:type="dxa"/>
            <w:left w:w="28" w:type="dxa"/>
            <w:bottom w:w="0" w:type="dxa"/>
            <w:right w:w="28" w:type="dxa"/>
          </w:tblCellMar>
        </w:tblPrEx>
        <w:trPr>
          <w:cantSplit/>
          <w:trHeight w:val="480" w:hRule="atLeast"/>
          <w:jc w:val="center"/>
        </w:trPr>
        <w:tc>
          <w:tcPr>
            <w:tcW w:w="450" w:type="dxa"/>
            <w:tcBorders>
              <w:top w:val="single" w:color="000000" w:sz="4" w:space="0"/>
              <w:left w:val="single" w:color="000000" w:sz="4" w:space="0"/>
              <w:bottom w:val="single" w:color="000000" w:sz="4" w:space="0"/>
              <w:right w:val="single" w:color="auto" w:sz="4" w:space="0"/>
            </w:tcBorders>
            <w:noWrap w:val="0"/>
            <w:vAlign w:val="center"/>
          </w:tcPr>
          <w:p w14:paraId="29D49E91">
            <w:pPr>
              <w:widowControl/>
              <w:spacing w:line="280" w:lineRule="exact"/>
              <w:jc w:val="center"/>
              <w:textAlignment w:val="center"/>
              <w:rPr>
                <w:rFonts w:hint="eastAsia" w:eastAsia="黑体" w:cs="黑体"/>
                <w:color w:val="000000"/>
                <w:kern w:val="0"/>
                <w:szCs w:val="21"/>
                <w:lang w:bidi="ar"/>
              </w:rPr>
            </w:pPr>
            <w:r>
              <w:rPr>
                <w:rFonts w:hint="eastAsia" w:eastAsia="黑体" w:cs="黑体"/>
                <w:color w:val="000000"/>
                <w:kern w:val="0"/>
                <w:szCs w:val="21"/>
                <w:lang w:bidi="ar"/>
              </w:rPr>
              <w:t>91</w:t>
            </w:r>
          </w:p>
        </w:tc>
        <w:tc>
          <w:tcPr>
            <w:tcW w:w="980" w:type="dxa"/>
            <w:tcBorders>
              <w:top w:val="single" w:color="000000" w:sz="4" w:space="0"/>
              <w:left w:val="single" w:color="auto" w:sz="4" w:space="0"/>
              <w:bottom w:val="single" w:color="000000" w:sz="4" w:space="0"/>
              <w:right w:val="single" w:color="auto" w:sz="4" w:space="0"/>
            </w:tcBorders>
            <w:noWrap w:val="0"/>
            <w:vAlign w:val="center"/>
          </w:tcPr>
          <w:p w14:paraId="05F836A0">
            <w:pPr>
              <w:widowControl/>
              <w:spacing w:line="280" w:lineRule="exact"/>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农信担保机构抗风险补偿</w:t>
            </w:r>
          </w:p>
        </w:tc>
        <w:tc>
          <w:tcPr>
            <w:tcW w:w="5081" w:type="dxa"/>
            <w:tcBorders>
              <w:top w:val="single" w:color="000000" w:sz="4" w:space="0"/>
              <w:left w:val="single" w:color="auto" w:sz="4" w:space="0"/>
              <w:bottom w:val="single" w:color="000000" w:sz="4" w:space="0"/>
              <w:right w:val="single" w:color="auto" w:sz="4" w:space="0"/>
            </w:tcBorders>
            <w:noWrap w:val="0"/>
            <w:vAlign w:val="center"/>
          </w:tcPr>
          <w:p w14:paraId="5AAD8D24">
            <w:pPr>
              <w:widowControl/>
              <w:spacing w:line="280" w:lineRule="exact"/>
              <w:textAlignment w:val="center"/>
              <w:rPr>
                <w:rFonts w:hint="eastAsia" w:eastAsia="黑体" w:cs="黑体"/>
                <w:color w:val="000000"/>
                <w:kern w:val="0"/>
                <w:szCs w:val="21"/>
                <w:lang w:bidi="ar"/>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对市、区两级农信融资担保公司按照上年末融资担保在保余额的1%给予不超过150万元的风险补偿金，补充担保机构风险补偿资金池，专项用于担保业务发生代偿的风险补偿。</w:t>
            </w:r>
          </w:p>
        </w:tc>
        <w:tc>
          <w:tcPr>
            <w:tcW w:w="671" w:type="dxa"/>
            <w:tcBorders>
              <w:top w:val="single" w:color="000000" w:sz="4" w:space="0"/>
              <w:left w:val="single" w:color="auto" w:sz="4" w:space="0"/>
              <w:bottom w:val="single" w:color="000000" w:sz="4" w:space="0"/>
              <w:right w:val="single" w:color="auto" w:sz="4" w:space="0"/>
            </w:tcBorders>
            <w:noWrap w:val="0"/>
            <w:vAlign w:val="center"/>
          </w:tcPr>
          <w:p w14:paraId="68CFC1A3">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数据核查</w:t>
            </w:r>
          </w:p>
        </w:tc>
        <w:tc>
          <w:tcPr>
            <w:tcW w:w="843" w:type="dxa"/>
            <w:tcBorders>
              <w:top w:val="single" w:color="000000" w:sz="4" w:space="0"/>
              <w:left w:val="single" w:color="auto" w:sz="4" w:space="0"/>
              <w:bottom w:val="single" w:color="000000" w:sz="4" w:space="0"/>
              <w:right w:val="single" w:color="auto" w:sz="4" w:space="0"/>
            </w:tcBorders>
            <w:noWrap w:val="0"/>
            <w:vAlign w:val="center"/>
          </w:tcPr>
          <w:p w14:paraId="47CC2CD5">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否</w:t>
            </w:r>
          </w:p>
        </w:tc>
        <w:tc>
          <w:tcPr>
            <w:tcW w:w="1047" w:type="dxa"/>
            <w:tcBorders>
              <w:top w:val="single" w:color="000000" w:sz="4" w:space="0"/>
              <w:left w:val="single" w:color="auto" w:sz="4" w:space="0"/>
              <w:bottom w:val="single" w:color="000000" w:sz="4" w:space="0"/>
              <w:right w:val="single" w:color="000000" w:sz="4" w:space="0"/>
            </w:tcBorders>
            <w:noWrap w:val="0"/>
            <w:vAlign w:val="center"/>
          </w:tcPr>
          <w:p w14:paraId="3EB0D448">
            <w:pPr>
              <w:widowControl/>
              <w:spacing w:line="280" w:lineRule="exact"/>
              <w:jc w:val="center"/>
              <w:textAlignment w:val="center"/>
              <w:rPr>
                <w:rFonts w:hint="eastAsia" w:eastAsia="黑体" w:cs="黑体"/>
                <w:color w:val="000000"/>
                <w:kern w:val="0"/>
                <w:szCs w:val="21"/>
                <w:lang w:bidi="ar"/>
              </w:rPr>
            </w:pPr>
            <w:r>
              <w:rPr>
                <w:rFonts w:hint="eastAsia" w:eastAsia="仿宋_GB2312" w:cs="仿宋_GB2312"/>
                <w:color w:val="000000"/>
                <w:kern w:val="0"/>
                <w:szCs w:val="21"/>
                <w:lang w:bidi="ar"/>
              </w:rPr>
              <w:t>市供销社</w:t>
            </w:r>
          </w:p>
        </w:tc>
      </w:tr>
      <w:tr w14:paraId="3C0D1FD8">
        <w:tblPrEx>
          <w:tblCellMar>
            <w:top w:w="0" w:type="dxa"/>
            <w:left w:w="28" w:type="dxa"/>
            <w:bottom w:w="0" w:type="dxa"/>
            <w:right w:w="28" w:type="dxa"/>
          </w:tblCellMar>
        </w:tblPrEx>
        <w:trPr>
          <w:cantSplit/>
          <w:trHeight w:val="498"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1B8873FF">
            <w:pPr>
              <w:widowControl/>
              <w:spacing w:line="280" w:lineRule="exact"/>
              <w:jc w:val="left"/>
              <w:textAlignment w:val="center"/>
              <w:rPr>
                <w:rFonts w:hint="eastAsia" w:eastAsia="仿宋_GB2312" w:cs="仿宋_GB2312"/>
                <w:color w:val="000000"/>
                <w:szCs w:val="21"/>
              </w:rPr>
            </w:pPr>
            <w:r>
              <w:rPr>
                <w:rFonts w:hint="eastAsia" w:eastAsia="黑体" w:cs="黑体"/>
                <w:color w:val="000000"/>
                <w:kern w:val="0"/>
                <w:szCs w:val="21"/>
                <w:lang w:bidi="ar"/>
              </w:rPr>
              <w:t>四、支持金丽温开放大通道建设</w:t>
            </w:r>
          </w:p>
        </w:tc>
      </w:tr>
      <w:tr w14:paraId="634FF38E">
        <w:tblPrEx>
          <w:tblCellMar>
            <w:top w:w="0" w:type="dxa"/>
            <w:left w:w="28" w:type="dxa"/>
            <w:bottom w:w="0" w:type="dxa"/>
            <w:right w:w="28" w:type="dxa"/>
          </w:tblCellMar>
        </w:tblPrEx>
        <w:trPr>
          <w:cantSplit/>
          <w:trHeight w:val="48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7D8CBB38">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（一）支持口岸枢纽发展</w:t>
            </w:r>
          </w:p>
        </w:tc>
      </w:tr>
      <w:tr w14:paraId="532B1D81">
        <w:tblPrEx>
          <w:tblCellMar>
            <w:top w:w="0" w:type="dxa"/>
            <w:left w:w="28" w:type="dxa"/>
            <w:bottom w:w="0" w:type="dxa"/>
            <w:right w:w="28" w:type="dxa"/>
          </w:tblCellMar>
        </w:tblPrEx>
        <w:trPr>
          <w:cantSplit/>
          <w:trHeight w:val="24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1203D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92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F4F5903">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国际集装箱班轮航线运营奖励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D35020C">
            <w:pPr>
              <w:widowControl/>
              <w:spacing w:line="26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在温州港新开辟或加密国际集装箱班轮航线的航运企业给予三年培育期，培育期内每年开满30航次给予航运企业奖励，具体标准为首年200万元、第二年150万元、第三年100万元，奖励按自然年度申报兑现，首年指首次开满30航次的自然年度；航次自新开辟或加密航线之日起计算，可跨年度结算；如当年未开满30航次，航次数可结转至次年，次年未开满30航次或停航时间超6个月的，后续不再奖励。5年内同一航运企业享受同一航线培育期奖励的，可就高执行，不重复享受。对该政策申报主体注册地不设要求。</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361A3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FAECC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AD6D7D1">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市交通</w:t>
            </w:r>
          </w:p>
          <w:p w14:paraId="36E39DB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运输局</w:t>
            </w:r>
          </w:p>
        </w:tc>
      </w:tr>
      <w:tr w14:paraId="1F23B1B8">
        <w:tblPrEx>
          <w:tblCellMar>
            <w:top w:w="0" w:type="dxa"/>
            <w:left w:w="28" w:type="dxa"/>
            <w:bottom w:w="0" w:type="dxa"/>
            <w:right w:w="28" w:type="dxa"/>
          </w:tblCellMar>
        </w:tblPrEx>
        <w:trPr>
          <w:cantSplit/>
          <w:trHeight w:val="241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6DD1B8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93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33C46A2">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集装箱海河、海铁联运补助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FC2A336">
            <w:pPr>
              <w:widowControl/>
              <w:spacing w:line="260" w:lineRule="exact"/>
              <w:ind w:firstLine="420" w:firstLineChars="200"/>
              <w:textAlignment w:val="center"/>
              <w:rPr>
                <w:rFonts w:hint="eastAsia" w:eastAsia="仿宋_GB2312" w:cs="仿宋_GB2312"/>
                <w:b w:val="0"/>
                <w:bCs w:val="0"/>
                <w:kern w:val="0"/>
                <w:szCs w:val="21"/>
                <w:lang w:bidi="ar"/>
              </w:rPr>
            </w:pPr>
            <w:r>
              <w:rPr>
                <w:rFonts w:hint="eastAsia" w:eastAsia="仿宋_GB2312" w:cs="仿宋_GB2312"/>
                <w:kern w:val="0"/>
                <w:szCs w:val="21"/>
                <w:lang w:bidi="ar"/>
              </w:rPr>
              <w:t>推行温州港、丽水港青田港区“同港同价”政策，承运海河联运船公司保底奖励80万元，每艘次再补助0</w:t>
            </w:r>
            <w:r>
              <w:rPr>
                <w:rFonts w:hint="eastAsia" w:ascii="仿宋_GB2312" w:eastAsia="仿宋_GB2312" w:cs="仿宋_GB2312"/>
                <w:kern w:val="0"/>
                <w:szCs w:val="21"/>
                <w:lang w:bidi="ar"/>
              </w:rPr>
              <w:t>.</w:t>
            </w:r>
            <w:r>
              <w:rPr>
                <w:rFonts w:hint="eastAsia" w:eastAsia="仿宋_GB2312" w:cs="仿宋_GB2312"/>
                <w:kern w:val="0"/>
                <w:szCs w:val="21"/>
                <w:lang w:bidi="ar"/>
              </w:rPr>
              <w:t>8万元，每标箱温州港域内装卸费补助80元</w:t>
            </w:r>
            <w:r>
              <w:rPr>
                <w:rStyle w:val="7"/>
                <w:rFonts w:hint="default" w:eastAsia="仿宋_GB2312" w:cs="仿宋_GB2312"/>
                <w:b w:val="0"/>
                <w:bCs w:val="0"/>
                <w:lang w:bidi="ar"/>
              </w:rPr>
              <w:t>（奖补细则另行制定）</w:t>
            </w:r>
            <w:r>
              <w:rPr>
                <w:rStyle w:val="6"/>
                <w:rFonts w:hint="default" w:eastAsia="仿宋_GB2312" w:cs="仿宋_GB2312"/>
                <w:b w:val="0"/>
                <w:bCs w:val="0"/>
                <w:lang w:bidi="ar"/>
              </w:rPr>
              <w:t>。</w:t>
            </w:r>
          </w:p>
          <w:p w14:paraId="18018B48">
            <w:pPr>
              <w:widowControl/>
              <w:spacing w:line="260" w:lineRule="exact"/>
              <w:ind w:firstLine="420" w:firstLineChars="200"/>
              <w:textAlignment w:val="center"/>
              <w:rPr>
                <w:rFonts w:hint="eastAsia" w:eastAsia="仿宋_GB2312" w:cs="仿宋_GB2312"/>
                <w:kern w:val="0"/>
                <w:szCs w:val="21"/>
                <w:lang w:bidi="ar"/>
              </w:rPr>
            </w:pPr>
            <w:r>
              <w:rPr>
                <w:rFonts w:hint="eastAsia" w:eastAsia="仿宋_GB2312" w:cs="仿宋_GB2312"/>
                <w:kern w:val="0"/>
                <w:szCs w:val="21"/>
                <w:lang w:bidi="ar"/>
              </w:rPr>
              <w:t>对集装箱海铁联运业务运营主体给予补助，省内站点至温州港每标箱重箱补助425元，省外站点至温州港每标箱重箱补助850元，集装箱海铁联运涉及乐清湾至状元岙短驳的，另行奖补每标箱重箱425元。</w:t>
            </w:r>
          </w:p>
          <w:p w14:paraId="7B613296">
            <w:pPr>
              <w:widowControl/>
              <w:spacing w:line="260" w:lineRule="exact"/>
              <w:ind w:firstLine="420" w:firstLineChars="200"/>
              <w:textAlignment w:val="center"/>
              <w:rPr>
                <w:rFonts w:hint="eastAsia" w:eastAsia="仿宋_GB2312" w:cs="仿宋_GB2312"/>
                <w:color w:val="000000"/>
                <w:szCs w:val="21"/>
              </w:rPr>
            </w:pPr>
            <w:r>
              <w:rPr>
                <w:rFonts w:hint="eastAsia" w:eastAsia="仿宋_GB2312" w:cs="仿宋_GB2312"/>
                <w:kern w:val="0"/>
                <w:szCs w:val="21"/>
                <w:lang w:bidi="ar"/>
              </w:rPr>
              <w:t>上述政策执行期限为2025年1月1日至2025年12月31日；对政策申报主体注册地不设要求。</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F440C4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7FF71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2EB9FFA">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市交通</w:t>
            </w:r>
          </w:p>
          <w:p w14:paraId="6B20E15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运输局</w:t>
            </w:r>
          </w:p>
        </w:tc>
      </w:tr>
      <w:tr w14:paraId="669187B4">
        <w:tblPrEx>
          <w:tblCellMar>
            <w:top w:w="0" w:type="dxa"/>
            <w:left w:w="28" w:type="dxa"/>
            <w:bottom w:w="0" w:type="dxa"/>
            <w:right w:w="28" w:type="dxa"/>
          </w:tblCellMar>
        </w:tblPrEx>
        <w:trPr>
          <w:cantSplit/>
          <w:trHeight w:val="1041"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2856920">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94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0B35E33">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中欧班列发展奖补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CB9A4C5">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对我市中欧班列运营企业对接金华平台的，给予全程铁路运费10%奖</w:t>
            </w:r>
            <w:r>
              <w:rPr>
                <w:rFonts w:hint="eastAsia" w:eastAsia="仿宋_GB2312" w:cs="仿宋_GB2312"/>
                <w:color w:val="000000"/>
                <w:kern w:val="0"/>
                <w:szCs w:val="21"/>
                <w:lang w:bidi="ar"/>
              </w:rPr>
              <w:t>励；国家有关部门对中欧班列全程铁路运费奖励比例有调整的，根据最新规定按比例调整；根据中欧班列场站运营主体的铁路到发量任务完成情况，给予最高400万元补助。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82BF05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F693A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AB35EE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3FBF681D">
        <w:tblPrEx>
          <w:tblCellMar>
            <w:top w:w="0" w:type="dxa"/>
            <w:left w:w="28" w:type="dxa"/>
            <w:bottom w:w="0" w:type="dxa"/>
            <w:right w:w="28" w:type="dxa"/>
          </w:tblCellMar>
        </w:tblPrEx>
        <w:trPr>
          <w:cantSplit/>
          <w:trHeight w:val="98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0B14DF7">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95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5E06FE4">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口岸特色资质业务奖励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16C772D">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对通过温州指定口岸监管场地进口清关的肉类、水果、食用水生动物、冰鲜水产品商品，每进口1美元货物给予境内收货人0</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1元、最高300万元奖励。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690A8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C384E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566BFA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7C912C6D">
        <w:tblPrEx>
          <w:tblCellMar>
            <w:top w:w="0" w:type="dxa"/>
            <w:left w:w="28" w:type="dxa"/>
            <w:bottom w:w="0" w:type="dxa"/>
            <w:right w:w="28" w:type="dxa"/>
          </w:tblCellMar>
        </w:tblPrEx>
        <w:trPr>
          <w:cantSplit/>
          <w:trHeight w:val="515"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68CBB8D9">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（二）支持现代物流发展</w:t>
            </w:r>
          </w:p>
        </w:tc>
      </w:tr>
      <w:tr w14:paraId="07B51AFA">
        <w:tblPrEx>
          <w:tblCellMar>
            <w:top w:w="0" w:type="dxa"/>
            <w:left w:w="28" w:type="dxa"/>
            <w:bottom w:w="0" w:type="dxa"/>
            <w:right w:w="28" w:type="dxa"/>
          </w:tblCellMar>
        </w:tblPrEx>
        <w:trPr>
          <w:cantSplit/>
          <w:trHeight w:val="86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9E4E1F6">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96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40748F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重点物流企业奖励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638BC7F">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对新认定的国家3A、4A和5A级物流企业分别奖励15万元、30万元、50万元。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0C4530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0F6F6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3E19E1F">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市发展</w:t>
            </w:r>
          </w:p>
          <w:p w14:paraId="0002E93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改革委</w:t>
            </w:r>
          </w:p>
        </w:tc>
      </w:tr>
      <w:tr w14:paraId="3D0AD647">
        <w:tblPrEx>
          <w:tblCellMar>
            <w:top w:w="0" w:type="dxa"/>
            <w:left w:w="28" w:type="dxa"/>
            <w:bottom w:w="0" w:type="dxa"/>
            <w:right w:w="28" w:type="dxa"/>
          </w:tblCellMar>
        </w:tblPrEx>
        <w:trPr>
          <w:cantSplit/>
          <w:trHeight w:val="1123"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3AC10E9">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97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99045BE">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物流企业设施提质增效补助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F518806">
            <w:pPr>
              <w:widowControl/>
              <w:rPr>
                <w:rFonts w:hint="eastAsia" w:eastAsia="仿宋_GB2312" w:cs="仿宋_GB2312"/>
                <w:color w:val="000000"/>
                <w:szCs w:val="21"/>
              </w:rPr>
            </w:pPr>
            <w:r>
              <w:rPr>
                <w:rFonts w:eastAsia="仿宋_GB2312" w:cs="仿宋_GB2312"/>
                <w:kern w:val="0"/>
                <w:szCs w:val="21"/>
                <w:lang w:bidi="ar"/>
              </w:rPr>
              <w:t xml:space="preserve">    </w:t>
            </w:r>
            <w:r>
              <w:rPr>
                <w:rFonts w:hint="eastAsia" w:eastAsia="仿宋_GB2312" w:cs="仿宋_GB2312"/>
                <w:kern w:val="0"/>
                <w:szCs w:val="21"/>
                <w:lang w:bidi="ar"/>
              </w:rPr>
              <w:t>对物流企业新购置智能化设备、智能化绿色化冷链设施的，购置费用达到200万的，按实际购置费用的10%给予一次性补贴，最高不超过50万元。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4CF6C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27E9A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EA148AE">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市发展</w:t>
            </w:r>
          </w:p>
          <w:p w14:paraId="6BFB7762">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改革委</w:t>
            </w:r>
          </w:p>
        </w:tc>
      </w:tr>
      <w:tr w14:paraId="0DA0432C">
        <w:tblPrEx>
          <w:tblCellMar>
            <w:top w:w="0" w:type="dxa"/>
            <w:left w:w="28" w:type="dxa"/>
            <w:bottom w:w="0" w:type="dxa"/>
            <w:right w:w="28" w:type="dxa"/>
          </w:tblCellMar>
        </w:tblPrEx>
        <w:trPr>
          <w:cantSplit/>
          <w:trHeight w:val="106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98E8957">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98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40C98A0">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拼箱基地运营奖励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7B3A290">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在温州市区组货拼箱且在温州报关出口的拼箱基地运营企业，全年拼箱量达500标箱、800标箱、1000标箱的，分别奖励50万元、80万元、100万元。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6D57C5F">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C3282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81C8BF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5453CDC8">
        <w:tblPrEx>
          <w:tblCellMar>
            <w:top w:w="0" w:type="dxa"/>
            <w:left w:w="28" w:type="dxa"/>
            <w:bottom w:w="0" w:type="dxa"/>
            <w:right w:w="28" w:type="dxa"/>
          </w:tblCellMar>
        </w:tblPrEx>
        <w:trPr>
          <w:cantSplit/>
          <w:trHeight w:val="531"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noWrap w:val="0"/>
            <w:vAlign w:val="center"/>
          </w:tcPr>
          <w:p w14:paraId="6499D6B3">
            <w:pPr>
              <w:widowControl/>
              <w:spacing w:line="280" w:lineRule="exact"/>
              <w:jc w:val="left"/>
              <w:textAlignment w:val="center"/>
              <w:rPr>
                <w:rFonts w:hint="eastAsia" w:eastAsia="仿宋_GB2312" w:cs="仿宋_GB2312"/>
                <w:color w:val="000000"/>
                <w:szCs w:val="21"/>
              </w:rPr>
            </w:pPr>
            <w:r>
              <w:rPr>
                <w:rFonts w:hint="eastAsia" w:eastAsia="楷体_GB2312" w:cs="楷体_GB2312"/>
                <w:color w:val="000000"/>
                <w:kern w:val="0"/>
                <w:szCs w:val="21"/>
                <w:lang w:bidi="ar"/>
              </w:rPr>
              <w:t>（三）支持开放型经济发展</w:t>
            </w:r>
          </w:p>
        </w:tc>
      </w:tr>
      <w:tr w14:paraId="4D28C22D">
        <w:tblPrEx>
          <w:tblCellMar>
            <w:top w:w="0" w:type="dxa"/>
            <w:left w:w="28" w:type="dxa"/>
            <w:bottom w:w="0" w:type="dxa"/>
            <w:right w:w="28" w:type="dxa"/>
          </w:tblCellMar>
        </w:tblPrEx>
        <w:trPr>
          <w:cantSplit/>
          <w:trHeight w:val="264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07CFE04">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99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A9399BC">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外贸企业能级提升奖补</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8FB925E">
            <w:pPr>
              <w:widowControl/>
              <w:spacing w:line="270" w:lineRule="exact"/>
              <w:ind w:firstLine="420" w:firstLineChars="200"/>
              <w:textAlignment w:val="center"/>
              <w:rPr>
                <w:rFonts w:hint="eastAsia" w:eastAsia="仿宋_GB2312" w:cs="仿宋_GB2312"/>
                <w:kern w:val="0"/>
                <w:szCs w:val="21"/>
                <w:lang w:bidi="ar"/>
              </w:rPr>
            </w:pPr>
            <w:r>
              <w:rPr>
                <w:rFonts w:hint="eastAsia" w:eastAsia="仿宋_GB2312" w:cs="仿宋_GB2312"/>
                <w:kern w:val="0"/>
                <w:szCs w:val="21"/>
                <w:lang w:bidi="ar"/>
              </w:rPr>
              <w:t>对新获浙江出口名牌、新获评省级跨境电商出口知名品牌称号的企业分别奖励15万元；对新获评省级跨境电商园的园区，奖励运营主体30万元；支持企业开展AEO高级认证（海关高级认证），对当年新通过AEO高级认证的企业，奖励20万元。</w:t>
            </w:r>
          </w:p>
          <w:p w14:paraId="062B9014">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kern w:val="0"/>
                <w:szCs w:val="21"/>
                <w:lang w:bidi="ar"/>
              </w:rPr>
              <w:t>对新获得各类国际认证和境外商标国际注册、检测等项目企业，按个或项给予</w:t>
            </w:r>
            <w:r>
              <w:rPr>
                <w:rFonts w:hint="eastAsia" w:eastAsia="仿宋_GB2312" w:cs="仿宋_GB2312"/>
                <w:color w:val="000000"/>
                <w:kern w:val="0"/>
                <w:szCs w:val="21"/>
                <w:lang w:bidi="ar"/>
              </w:rPr>
              <w:t>项目费用的50%补助，同一企业补助累计金额最高20万元。</w:t>
            </w:r>
          </w:p>
          <w:p w14:paraId="0672F538">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对经考核合格的省级对外贸易预警点给予补助，其中评定优秀的补助20万元，合格的补助10万元。</w:t>
            </w:r>
          </w:p>
          <w:p w14:paraId="7D372EA0">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对新认定的省级跨国公司“领航企业”，奖励50万元。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226ACE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E2A2A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4C2651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676A2854">
        <w:tblPrEx>
          <w:tblCellMar>
            <w:top w:w="0" w:type="dxa"/>
            <w:left w:w="28" w:type="dxa"/>
            <w:bottom w:w="0" w:type="dxa"/>
            <w:right w:w="28" w:type="dxa"/>
          </w:tblCellMar>
        </w:tblPrEx>
        <w:trPr>
          <w:cantSplit/>
          <w:trHeight w:val="142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1DD8C99">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100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8C52C88">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境外经贸合作区建设奖励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9E164DF">
            <w:pPr>
              <w:widowControl/>
              <w:spacing w:line="27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我市企业投资建设、新获批国家级和省级境外经贸合作区的，分别奖励投资主体200万元、100万元；对我市企业和市外企业联合投资建设的境外经贸合作区，按照上述标准及我市企业的股份占比给予奖励，在“一带一路”国家建设境外经贸合作区的奖励标准上浮10%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8E593F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资格定补/数据核校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008AD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65EDC2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03205A70">
        <w:tblPrEx>
          <w:tblCellMar>
            <w:top w:w="0" w:type="dxa"/>
            <w:left w:w="28" w:type="dxa"/>
            <w:bottom w:w="0" w:type="dxa"/>
            <w:right w:w="28" w:type="dxa"/>
          </w:tblCellMar>
        </w:tblPrEx>
        <w:trPr>
          <w:cantSplit/>
          <w:trHeight w:val="215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F3D9BB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101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0749CF7">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实际使用外资奖励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BC290D2">
            <w:pPr>
              <w:widowControl/>
              <w:spacing w:line="270" w:lineRule="exact"/>
              <w:textAlignment w:val="center"/>
              <w:rPr>
                <w:rFonts w:hint="eastAsia" w:eastAsia="仿宋_GB2312" w:cs="仿宋_GB2312"/>
                <w:szCs w:val="21"/>
              </w:rPr>
            </w:pPr>
            <w:r>
              <w:rPr>
                <w:rFonts w:eastAsia="仿宋_GB2312" w:cs="仿宋_GB2312"/>
                <w:kern w:val="0"/>
                <w:szCs w:val="21"/>
                <w:lang w:bidi="ar"/>
              </w:rPr>
              <w:t xml:space="preserve">    </w:t>
            </w:r>
            <w:r>
              <w:rPr>
                <w:rFonts w:hint="eastAsia" w:eastAsia="仿宋_GB2312" w:cs="仿宋_GB2312"/>
                <w:kern w:val="0"/>
                <w:szCs w:val="21"/>
                <w:lang w:bidi="ar"/>
              </w:rPr>
              <w:t>对符合我市产业发展导向的制造业、服务业项目、跨国公司总部或地区总部项目以及世界500强投资的产业项目，按实际到资规模给予支持，其中服务业项目当年实际使用外资每1000万美元奖励100万元人民币；制造业项目、跨国公司总部或地区总部项目、世界500强投资的产业项目，当年实际使用外资每500万美元奖励100万元人民币；单个项目最高奖励3000万元人民币。同一项目符合本条款两项奖励以上的，就高执行，不重复享受。房地产和金融类项目除外。</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1FD93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98269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B930AF5">
            <w:pPr>
              <w:widowControl/>
              <w:spacing w:line="280" w:lineRule="exact"/>
              <w:jc w:val="center"/>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市投资</w:t>
            </w:r>
          </w:p>
          <w:p w14:paraId="3C614C2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促进局</w:t>
            </w:r>
          </w:p>
        </w:tc>
      </w:tr>
      <w:tr w14:paraId="6B15CE36">
        <w:tblPrEx>
          <w:tblCellMar>
            <w:top w:w="0" w:type="dxa"/>
            <w:left w:w="28" w:type="dxa"/>
            <w:bottom w:w="0" w:type="dxa"/>
            <w:right w:w="28" w:type="dxa"/>
          </w:tblCellMar>
        </w:tblPrEx>
        <w:trPr>
          <w:cantSplit/>
          <w:trHeight w:val="296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6625F5C">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102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7CAADAB">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参加国际性展会补助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CA6EFAD">
            <w:pPr>
              <w:widowControl/>
              <w:spacing w:line="270" w:lineRule="exact"/>
              <w:textAlignment w:val="center"/>
              <w:rPr>
                <w:rFonts w:hint="eastAsia" w:eastAsia="仿宋_GB2312" w:cs="仿宋_GB2312"/>
                <w:szCs w:val="21"/>
              </w:rPr>
            </w:pPr>
            <w:r>
              <w:rPr>
                <w:rFonts w:eastAsia="仿宋_GB2312" w:cs="仿宋_GB2312"/>
                <w:kern w:val="0"/>
                <w:szCs w:val="21"/>
                <w:lang w:bidi="ar"/>
              </w:rPr>
              <w:t xml:space="preserve">    </w:t>
            </w:r>
            <w:r>
              <w:rPr>
                <w:rFonts w:hint="eastAsia" w:eastAsia="仿宋_GB2312" w:cs="仿宋_GB2312"/>
                <w:kern w:val="0"/>
                <w:szCs w:val="21"/>
                <w:lang w:bidi="ar"/>
              </w:rPr>
              <w:t>对参加市政府培育期（五年）内的自办展给予展位费全额补助；已举办五年以上的自办展和“一带一路”、RCEP国家的重点国际性展会展位费给予80%的补助；其他重点境内外国际性展会，展位费给予70%的补助；单个重点展会最高补助300万元。自行参加一般性境外国际性展会的，每个展位费给予60%的补助，单个展会最高补助200万元。境外、境内每个展位最高分别补助3万元、1万元；每家企业单个展会展位最多补助6个；每家企业全年参展累计最高补助40万元。对参加重点国际性展会的企业出境人员费给予一定补助，举办地为亚洲区域的、亚洲地区以外的，每人分别给予5000元、1万元人员费包干补助；单个展会每家企业补助不超过3人。</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5386E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AF8EA1">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692896CD">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00FF9953">
        <w:tblPrEx>
          <w:tblCellMar>
            <w:top w:w="0" w:type="dxa"/>
            <w:left w:w="28" w:type="dxa"/>
            <w:bottom w:w="0" w:type="dxa"/>
            <w:right w:w="28" w:type="dxa"/>
          </w:tblCellMar>
        </w:tblPrEx>
        <w:trPr>
          <w:cantSplit/>
          <w:trHeight w:val="111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15AD611">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103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8EABDA5">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跨境电商奖励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170F4F1">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对新认定的省级跨境电商公共海外仓试点的主体企业，奖励50万元。此项奖励与省级相应补助政策就高执行、不重复享受。</w:t>
            </w:r>
          </w:p>
          <w:p w14:paraId="1102A07F">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支持跨境电商企业开设独立站，对当年度新建跨境电商独立站（须直接持有独立站申报域名），且本年度交易额达50万美</w:t>
            </w:r>
            <w:r>
              <w:rPr>
                <w:rFonts w:hint="eastAsia" w:eastAsia="仿宋_GB2312" w:cs="仿宋_GB2312"/>
                <w:color w:val="000000"/>
                <w:spacing w:val="-6"/>
                <w:kern w:val="0"/>
                <w:szCs w:val="21"/>
                <w:lang w:bidi="ar"/>
              </w:rPr>
              <w:t>元以上的，按照企业投资额的20%、最高100万元人民币给予奖励。</w:t>
            </w:r>
          </w:p>
          <w:p w14:paraId="69BCED29">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对市区新投入运营或已投入运营且年度进口通关包裹数量增长超10%的跨境电商监管场地，按照每包裹0</w:t>
            </w:r>
            <w:r>
              <w:rPr>
                <w:rFonts w:hint="eastAsia" w:ascii="仿宋_GB2312" w:eastAsia="仿宋_GB2312" w:cs="仿宋_GB2312"/>
                <w:color w:val="000000"/>
                <w:kern w:val="0"/>
                <w:szCs w:val="21"/>
                <w:lang w:bidi="ar"/>
              </w:rPr>
              <w:t>.</w:t>
            </w:r>
            <w:r>
              <w:rPr>
                <w:rFonts w:hint="eastAsia" w:eastAsia="仿宋_GB2312" w:cs="仿宋_GB2312"/>
                <w:color w:val="000000"/>
                <w:kern w:val="0"/>
                <w:szCs w:val="21"/>
                <w:lang w:bidi="ar"/>
              </w:rPr>
              <w:t>2元给予运营单位奖励，单个企业最高奖励100万元。</w:t>
            </w:r>
          </w:p>
          <w:p w14:paraId="1456442B">
            <w:pPr>
              <w:widowControl/>
              <w:spacing w:line="27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鼓励温州市跨境电商学院开展“政产学研”合作，对联合本地跨境电商企业或服务商开展联合培训项目，年度培训人数不低于100人，培训时间在20学时以上，且结业通过率达80%、90%以上的院校，分别奖励10万元、20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792631">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数据核校/资格定补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605A36">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2B96BD3">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6E1ABB90">
        <w:tblPrEx>
          <w:tblCellMar>
            <w:top w:w="0" w:type="dxa"/>
            <w:left w:w="28" w:type="dxa"/>
            <w:bottom w:w="0" w:type="dxa"/>
            <w:right w:w="28" w:type="dxa"/>
          </w:tblCellMar>
        </w:tblPrEx>
        <w:trPr>
          <w:cantSplit/>
          <w:trHeight w:val="147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622D8DF">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104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2FEFD9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二手车出口企业补助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1F00D60">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eastAsia="仿宋_GB2312" w:cs="仿宋_GB2312"/>
                <w:kern w:val="0"/>
                <w:szCs w:val="21"/>
                <w:lang w:bidi="ar"/>
              </w:rPr>
              <w:t xml:space="preserve"> </w:t>
            </w:r>
            <w:r>
              <w:rPr>
                <w:rFonts w:hint="eastAsia" w:eastAsia="仿宋_GB2312" w:cs="仿宋_GB2312"/>
                <w:kern w:val="0"/>
                <w:szCs w:val="21"/>
                <w:lang w:bidi="ar"/>
              </w:rPr>
              <w:t>对二手车年销售1000台、3000台、5000台、8000台以上的出口备案企业，对二手车交易时支付的二手车上牌费、交易服务费、二手车出口检测费用给予60%、70%、80%、90%补助，其中每辆车交易服务费最高200元、检测费最高200元；每家企业最高补助500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D05356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6073EC">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5040B5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53E2B06B">
        <w:tblPrEx>
          <w:tblCellMar>
            <w:top w:w="0" w:type="dxa"/>
            <w:left w:w="28" w:type="dxa"/>
            <w:bottom w:w="0" w:type="dxa"/>
            <w:right w:w="28" w:type="dxa"/>
          </w:tblCellMar>
        </w:tblPrEx>
        <w:trPr>
          <w:cantSplit/>
          <w:trHeight w:val="198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3391C51">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105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66CFEC9">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出口保险费用补助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90E50D6">
            <w:pPr>
              <w:widowControl/>
              <w:spacing w:line="28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企业投保出口（投资）信用保险的，给予保费70%、最高100万元的补助；扩大小微企业出口信用保险覆盖面，将上年度出口额500万美元以下的企业纳入全市出口信用保险政府联保平台，对参保企业的保费给予全额补助。</w:t>
            </w:r>
          </w:p>
          <w:p w14:paraId="0E5FE944">
            <w:pPr>
              <w:widowControl/>
              <w:spacing w:line="280" w:lineRule="exact"/>
              <w:ind w:firstLine="420" w:firstLineChars="200"/>
              <w:textAlignment w:val="center"/>
              <w:rPr>
                <w:rFonts w:hint="eastAsia" w:eastAsia="仿宋_GB2312" w:cs="仿宋_GB2312"/>
                <w:color w:val="000000"/>
                <w:kern w:val="0"/>
                <w:szCs w:val="21"/>
                <w:lang w:bidi="ar"/>
              </w:rPr>
            </w:pPr>
            <w:r>
              <w:rPr>
                <w:rFonts w:hint="eastAsia" w:eastAsia="仿宋_GB2312" w:cs="仿宋_GB2312"/>
                <w:color w:val="000000"/>
                <w:kern w:val="0"/>
                <w:szCs w:val="21"/>
                <w:lang w:bidi="ar"/>
              </w:rPr>
              <w:t>对在境外开展对外经济技术合作业务的企业、单位为其在外工作的中方人员或外派劳务人员在保险机构投保人身意外伤害保险费用给予25%的补助，每家企业最高补助10万元。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D18FA5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ACCB0B">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是</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D4DCB6A">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r w14:paraId="0A24044D">
        <w:tblPrEx>
          <w:tblCellMar>
            <w:top w:w="0" w:type="dxa"/>
            <w:left w:w="28" w:type="dxa"/>
            <w:bottom w:w="0" w:type="dxa"/>
            <w:right w:w="28" w:type="dxa"/>
          </w:tblCellMar>
        </w:tblPrEx>
        <w:trPr>
          <w:cantSplit/>
          <w:trHeight w:val="102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4086A7C">
            <w:pPr>
              <w:widowControl/>
              <w:spacing w:line="280" w:lineRule="exact"/>
              <w:jc w:val="center"/>
              <w:textAlignment w:val="center"/>
              <w:rPr>
                <w:rFonts w:eastAsia="仿宋_GB2312" w:cs="仿宋_GB2312"/>
                <w:color w:val="000000"/>
                <w:szCs w:val="21"/>
              </w:rPr>
            </w:pPr>
            <w:r>
              <w:rPr>
                <w:rFonts w:hint="eastAsia" w:eastAsia="仿宋_GB2312" w:cs="仿宋_GB2312"/>
                <w:color w:val="000000"/>
                <w:kern w:val="0"/>
                <w:szCs w:val="21"/>
                <w:lang w:bidi="ar"/>
              </w:rPr>
              <w:t>106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7B0CA1A">
            <w:pPr>
              <w:widowControl/>
              <w:spacing w:line="280" w:lineRule="exact"/>
              <w:textAlignment w:val="center"/>
              <w:rPr>
                <w:rFonts w:hint="eastAsia" w:eastAsia="仿宋_GB2312" w:cs="仿宋_GB2312"/>
                <w:color w:val="000000"/>
                <w:szCs w:val="21"/>
              </w:rPr>
            </w:pPr>
            <w:r>
              <w:rPr>
                <w:rFonts w:hint="eastAsia" w:eastAsia="仿宋_GB2312" w:cs="仿宋_GB2312"/>
                <w:color w:val="000000"/>
                <w:kern w:val="0"/>
                <w:szCs w:val="21"/>
                <w:lang w:bidi="ar"/>
              </w:rPr>
              <w:t>贸易摩擦补助</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1FEE044">
            <w:pPr>
              <w:widowControl/>
              <w:spacing w:line="280" w:lineRule="exact"/>
              <w:textAlignment w:val="center"/>
              <w:rPr>
                <w:rFonts w:hint="eastAsia" w:eastAsia="仿宋_GB2312" w:cs="仿宋_GB2312"/>
                <w:color w:val="000000"/>
                <w:szCs w:val="21"/>
              </w:rPr>
            </w:pPr>
            <w:r>
              <w:rPr>
                <w:rFonts w:eastAsia="仿宋_GB2312" w:cs="仿宋_GB2312"/>
                <w:color w:val="000000"/>
                <w:kern w:val="0"/>
                <w:szCs w:val="21"/>
                <w:lang w:bidi="ar"/>
              </w:rPr>
              <w:t xml:space="preserve">    </w:t>
            </w:r>
            <w:r>
              <w:rPr>
                <w:rFonts w:hint="eastAsia" w:eastAsia="仿宋_GB2312" w:cs="仿宋_GB2312"/>
                <w:color w:val="000000"/>
                <w:kern w:val="0"/>
                <w:szCs w:val="21"/>
                <w:lang w:bidi="ar"/>
              </w:rPr>
              <w:t>积极应对国际贸易摩擦，对我市企业、行业协会参加境内外贸易救济案件应对活动发生的律师费给予70%、最高150万元补助。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556884">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数据核校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E6E60E">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否</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9ED3C78">
            <w:pPr>
              <w:widowControl/>
              <w:spacing w:line="280" w:lineRule="exact"/>
              <w:jc w:val="center"/>
              <w:textAlignment w:val="center"/>
              <w:rPr>
                <w:rFonts w:hint="eastAsia" w:eastAsia="仿宋_GB2312" w:cs="仿宋_GB2312"/>
                <w:color w:val="000000"/>
                <w:szCs w:val="21"/>
              </w:rPr>
            </w:pPr>
            <w:r>
              <w:rPr>
                <w:rFonts w:hint="eastAsia" w:eastAsia="仿宋_GB2312" w:cs="仿宋_GB2312"/>
                <w:color w:val="000000"/>
                <w:kern w:val="0"/>
                <w:szCs w:val="21"/>
                <w:lang w:bidi="ar"/>
              </w:rPr>
              <w:t>市商务局</w:t>
            </w:r>
          </w:p>
        </w:tc>
      </w:tr>
    </w:tbl>
    <w:p w14:paraId="0E99C1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01672"/>
    <w:rsid w:val="1D9C0DFE"/>
    <w:rsid w:val="2B8912EC"/>
    <w:rsid w:val="55F0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20" w:lineRule="auto"/>
    </w:pPr>
    <w:rPr>
      <w:rFonts w:ascii="Arial" w:hAnsi="Arial" w:eastAsia="Arial" w:cs="Arial"/>
      <w:sz w:val="21"/>
      <w:szCs w:val="21"/>
      <w:lang w:eastAsia="en-US"/>
    </w:rPr>
  </w:style>
  <w:style w:type="character" w:customStyle="1" w:styleId="5">
    <w:name w:val="15"/>
    <w:qFormat/>
    <w:uiPriority w:val="0"/>
    <w:rPr>
      <w:rFonts w:hint="eastAsia" w:ascii="宋体" w:hAnsi="宋体" w:eastAsia="宋体" w:cs="宋体"/>
      <w:b/>
      <w:color w:val="000000"/>
      <w:sz w:val="21"/>
      <w:szCs w:val="21"/>
    </w:rPr>
  </w:style>
  <w:style w:type="character" w:customStyle="1" w:styleId="6">
    <w:name w:val="font31"/>
    <w:basedOn w:val="4"/>
    <w:qFormat/>
    <w:uiPriority w:val="0"/>
    <w:rPr>
      <w:rFonts w:hint="eastAsia" w:ascii="宋体" w:hAnsi="宋体" w:eastAsia="宋体" w:cs="宋体"/>
      <w:color w:val="000000"/>
      <w:sz w:val="21"/>
      <w:szCs w:val="21"/>
      <w:u w:val="none"/>
    </w:rPr>
  </w:style>
  <w:style w:type="character" w:customStyle="1" w:styleId="7">
    <w:name w:val="font4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5405</Words>
  <Characters>5769</Characters>
  <Lines>0</Lines>
  <Paragraphs>0</Paragraphs>
  <TotalTime>0</TotalTime>
  <ScaleCrop>false</ScaleCrop>
  <LinksUpToDate>false</LinksUpToDate>
  <CharactersWithSpaces>5929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2025-04-22T09:08:00Z</dcterms:created>
  <dc:creator>足迹</dc:creator>
  <cp:lastModifiedBy>Administrator</cp:lastModifiedBy>
  <dcterms:modified xsi:type="dcterms:W3CDTF">2025-05-12T06:34:43Z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C293138D4A0748B9955089048857D065_11</vt:lpwstr>
  </property>
  <property fmtid="{D5CDD505-2E9C-101B-9397-08002B2CF9AE}" pid="4" name="KSOTemplateDocerSaveRecord">
    <vt:lpwstr>eyJoZGlkIjoiNGEwNDIxMDQ4YjliZjBkMmE1ZGY4NTQ1Y2FmYTU1OTkifQ==</vt:lpwstr>
  </property>
</Properties>
</file>